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7DF8C" w14:textId="43F94DB0" w:rsidR="00C85B41" w:rsidRPr="00F9178A" w:rsidRDefault="00C85B41" w:rsidP="00F9178A">
      <w:pPr>
        <w:pStyle w:val="1"/>
        <w:spacing w:before="0"/>
        <w:ind w:firstLine="709"/>
        <w:rPr>
          <w:lang w:val="ru-RU"/>
        </w:rPr>
      </w:pPr>
      <w:r w:rsidRPr="00F9178A">
        <w:rPr>
          <w:lang w:val="ru-RU"/>
        </w:rPr>
        <w:t>Лекция 3</w:t>
      </w:r>
    </w:p>
    <w:p w14:paraId="4B27D1DB" w14:textId="13906206" w:rsidR="00C85B41" w:rsidRPr="00F9178A" w:rsidRDefault="00C85B41" w:rsidP="00F9178A">
      <w:pPr>
        <w:ind w:firstLine="709"/>
        <w:jc w:val="center"/>
        <w:rPr>
          <w:rFonts w:ascii="Times New Roman" w:hAnsi="Times New Roman" w:cs="Times New Roman"/>
          <w:b/>
          <w:bCs/>
          <w:sz w:val="24"/>
          <w:szCs w:val="24"/>
        </w:rPr>
      </w:pPr>
      <w:r w:rsidRPr="00F9178A">
        <w:rPr>
          <w:rFonts w:ascii="Times New Roman" w:hAnsi="Times New Roman" w:cs="Times New Roman"/>
          <w:b/>
          <w:bCs/>
          <w:sz w:val="24"/>
          <w:szCs w:val="24"/>
          <w:lang w:eastAsia="ru-RU"/>
        </w:rPr>
        <w:t xml:space="preserve">Тема: </w:t>
      </w:r>
      <w:r w:rsidRPr="00F9178A">
        <w:rPr>
          <w:rFonts w:ascii="Times New Roman" w:hAnsi="Times New Roman" w:cs="Times New Roman"/>
          <w:b/>
          <w:bCs/>
          <w:sz w:val="24"/>
          <w:szCs w:val="24"/>
        </w:rPr>
        <w:t>ТАМОЖЕННЫЕ ПРАВООТНОШЕНИЯ.</w:t>
      </w:r>
    </w:p>
    <w:p w14:paraId="4837F0A6" w14:textId="0EA5EC67" w:rsidR="001722B4" w:rsidRPr="00F9178A" w:rsidRDefault="00C85B41" w:rsidP="00F9178A">
      <w:pPr>
        <w:ind w:firstLine="709"/>
        <w:rPr>
          <w:rFonts w:ascii="Times New Roman" w:hAnsi="Times New Roman" w:cs="Times New Roman"/>
          <w:sz w:val="24"/>
          <w:szCs w:val="24"/>
        </w:rPr>
      </w:pPr>
      <w:r w:rsidRPr="00F9178A">
        <w:rPr>
          <w:rFonts w:ascii="Times New Roman" w:hAnsi="Times New Roman" w:cs="Times New Roman"/>
          <w:sz w:val="24"/>
          <w:szCs w:val="24"/>
        </w:rPr>
        <w:t>План:</w:t>
      </w:r>
    </w:p>
    <w:p w14:paraId="63DB349C" w14:textId="77777777" w:rsidR="00C85B41" w:rsidRPr="00F9178A" w:rsidRDefault="00C85B41" w:rsidP="00F9178A">
      <w:pPr>
        <w:pStyle w:val="1"/>
        <w:numPr>
          <w:ilvl w:val="0"/>
          <w:numId w:val="1"/>
        </w:numPr>
        <w:spacing w:before="0"/>
        <w:ind w:left="0" w:firstLine="709"/>
        <w:jc w:val="both"/>
        <w:rPr>
          <w:b w:val="0"/>
          <w:lang w:val="ru-RU"/>
        </w:rPr>
      </w:pPr>
      <w:r w:rsidRPr="00F9178A">
        <w:rPr>
          <w:b w:val="0"/>
          <w:lang w:val="ru-RU"/>
        </w:rPr>
        <w:t>Таможенные правоотношения.</w:t>
      </w:r>
    </w:p>
    <w:p w14:paraId="2DC6532F" w14:textId="77777777" w:rsidR="003D39C2" w:rsidRPr="00F9178A" w:rsidRDefault="003D39C2" w:rsidP="00F9178A">
      <w:pPr>
        <w:pStyle w:val="a3"/>
        <w:numPr>
          <w:ilvl w:val="0"/>
          <w:numId w:val="1"/>
        </w:numPr>
        <w:ind w:left="0" w:firstLine="709"/>
        <w:jc w:val="both"/>
        <w:rPr>
          <w:bCs/>
          <w:sz w:val="24"/>
          <w:szCs w:val="24"/>
        </w:rPr>
      </w:pPr>
      <w:r w:rsidRPr="00F9178A">
        <w:rPr>
          <w:bCs/>
          <w:sz w:val="24"/>
          <w:szCs w:val="24"/>
        </w:rPr>
        <w:t xml:space="preserve">Таможенно-правовые нормы. </w:t>
      </w:r>
    </w:p>
    <w:p w14:paraId="71C9573D" w14:textId="77777777" w:rsidR="00C85B41" w:rsidRPr="00F9178A" w:rsidRDefault="00C85B41" w:rsidP="00F9178A">
      <w:pPr>
        <w:pStyle w:val="a4"/>
        <w:spacing w:before="0" w:beforeAutospacing="0" w:after="0" w:afterAutospacing="0"/>
        <w:ind w:firstLine="709"/>
        <w:jc w:val="both"/>
        <w:rPr>
          <w:b/>
        </w:rPr>
      </w:pPr>
    </w:p>
    <w:p w14:paraId="20BFC541" w14:textId="77777777" w:rsidR="00C85B41" w:rsidRPr="00F9178A" w:rsidRDefault="00C85B41" w:rsidP="00F9178A">
      <w:pPr>
        <w:pStyle w:val="a4"/>
        <w:spacing w:before="0" w:beforeAutospacing="0" w:after="0" w:afterAutospacing="0"/>
        <w:ind w:firstLine="709"/>
        <w:jc w:val="both"/>
        <w:rPr>
          <w:b/>
        </w:rPr>
      </w:pPr>
    </w:p>
    <w:p w14:paraId="169A9E6E" w14:textId="5424BEFD" w:rsidR="00C85B41" w:rsidRPr="00F9178A" w:rsidRDefault="00C85B41" w:rsidP="00F9178A">
      <w:pPr>
        <w:pStyle w:val="a4"/>
        <w:spacing w:before="0" w:beforeAutospacing="0" w:after="0" w:afterAutospacing="0"/>
        <w:ind w:firstLine="709"/>
        <w:jc w:val="both"/>
      </w:pPr>
      <w:r w:rsidRPr="00F9178A">
        <w:rPr>
          <w:b/>
        </w:rPr>
        <w:t>Таможенные правоотношения</w:t>
      </w:r>
      <w:r w:rsidRPr="00F9178A">
        <w:t xml:space="preserve"> представляют собой урегулированные нормами таможенного права общественные отношения, участники которых в ходе перемещения через таможенную границу товаров и транспортных средств выступают в качестве носителей соответствующих прав и обязанностей. Таким образом, таможенные правоотношения являются юридической формой взаимодействия участников общественных отношений в таможенной сфере.</w:t>
      </w:r>
    </w:p>
    <w:p w14:paraId="44BCACE4" w14:textId="77777777" w:rsidR="00C85B41" w:rsidRPr="00F9178A" w:rsidRDefault="00C85B41" w:rsidP="00F9178A">
      <w:pPr>
        <w:pStyle w:val="a4"/>
        <w:spacing w:before="0" w:beforeAutospacing="0" w:after="0" w:afterAutospacing="0"/>
        <w:ind w:firstLine="709"/>
        <w:jc w:val="both"/>
      </w:pPr>
      <w:r w:rsidRPr="00F9178A">
        <w:t>Таможенное законодательство определяет круг правоотношений, который регулируется таможенным законодательством. Указанные правоотношения складываются по поводу порядка и правил перемещения товаров и транспортных средств через таможенную границу; установления и применения таможенных режимов; декларирования товаров и транспортных средств; уплаты таможенных пошлин, налогов; осуществления таможенного контроля; обжалования актов таможенных органов, действий (бездействия) их должностных лиц. Определение круга правоотношений имеет значение для правильного применения закона, отграничения смежных отраслей права, поскольку каждый закон регулирует определенные правоотношения, о чем в законе содержится соответствующее положение либо круг таких правоотношений можно выделить при анализе его норм.</w:t>
      </w:r>
    </w:p>
    <w:p w14:paraId="154189E3" w14:textId="77777777" w:rsidR="00C85B41" w:rsidRPr="00F9178A" w:rsidRDefault="00C85B41" w:rsidP="00F9178A">
      <w:pPr>
        <w:pStyle w:val="a4"/>
        <w:spacing w:before="0" w:beforeAutospacing="0" w:after="0" w:afterAutospacing="0"/>
        <w:ind w:firstLine="709"/>
        <w:jc w:val="both"/>
      </w:pPr>
      <w:r w:rsidRPr="00F9178A">
        <w:rPr>
          <w:bCs/>
        </w:rPr>
        <w:t xml:space="preserve">Понятие таможенные правоотношения, охватывающий совокупность экономических, организационно-правовых отношений при регулировании внешнеторговой деятельности, основанных на принципах и направлениях таможенной политики. По своему содержанию эти отношения являются в большей степени экономическими, а по форме – юридическими. </w:t>
      </w:r>
    </w:p>
    <w:p w14:paraId="0E5381E4" w14:textId="77777777" w:rsidR="00C85B41" w:rsidRPr="00F9178A" w:rsidRDefault="00C85B41" w:rsidP="00F9178A">
      <w:pPr>
        <w:pStyle w:val="a4"/>
        <w:spacing w:before="0" w:beforeAutospacing="0" w:after="0" w:afterAutospacing="0"/>
        <w:ind w:firstLine="709"/>
        <w:jc w:val="both"/>
      </w:pPr>
      <w:r w:rsidRPr="00F9178A">
        <w:t>Определяя возникновение, изменение, прекращение правоотношений в процессе правового регулирования общественных отношений в таможенной сфере, государство придает возникающим связям устойчивый характер, т.е. создает определенный правопорядок. Необходимым признаком правоотношения является то, что они возникают, изменяются, прекращаются, имея в основе правовые нормы, выражающие волю государства. Государственное обеспечение является одной из основ складывающихся правоотношений, которое предполагает возможность принуждения к должному поведению и поддержанию установленного правопорядка.</w:t>
      </w:r>
    </w:p>
    <w:p w14:paraId="34AAB2B0" w14:textId="77777777" w:rsidR="00C85B41" w:rsidRPr="00F9178A" w:rsidRDefault="00C85B41" w:rsidP="00F9178A">
      <w:pPr>
        <w:pStyle w:val="a4"/>
        <w:spacing w:before="0" w:beforeAutospacing="0" w:after="0" w:afterAutospacing="0"/>
        <w:ind w:firstLine="709"/>
        <w:jc w:val="both"/>
      </w:pPr>
      <w:r w:rsidRPr="00F9178A">
        <w:t>Для раскрытия характера таможенных правоотношений следует учитывать сферу их возникновения и особенность правового регулирования. Рассматриваемые правоотношения возникают в сфере повышенной заинтересованности государства в создании соответствующего правопорядка на таможенной границе, который бы позволял осуществлять перемещение товаров с соблюдением государственной, общественной, экологической безопасности, интересов государственного бюджета, что оказывает влияние на метод правового регулирования отношений.</w:t>
      </w:r>
    </w:p>
    <w:p w14:paraId="1395DFE2" w14:textId="77777777" w:rsidR="00C85B41" w:rsidRPr="00F9178A" w:rsidRDefault="00C85B41" w:rsidP="00F9178A">
      <w:pPr>
        <w:pStyle w:val="a4"/>
        <w:spacing w:before="0" w:beforeAutospacing="0" w:after="0" w:afterAutospacing="0"/>
        <w:ind w:firstLine="709"/>
        <w:jc w:val="both"/>
      </w:pPr>
      <w:r w:rsidRPr="00F9178A">
        <w:t xml:space="preserve">Правовые нормы определяют также состав участников правоотношений, их права и обязанности, способы обеспечения правоотношений от возможных нарушений. Правоотношения представляют собой различного рода связи их участников, реализующих субъективные права и выполняющие юридические обязанности. Так, таможенные органы, осуществляющие </w:t>
      </w:r>
      <w:proofErr w:type="gramStart"/>
      <w:r w:rsidRPr="00F9178A">
        <w:t>таможенный  контроль</w:t>
      </w:r>
      <w:proofErr w:type="gramEnd"/>
      <w:r w:rsidRPr="00F9178A">
        <w:t xml:space="preserve">, как участники правоотношений наделены государством властными полномочиями, т.е. они занимают доминирующее положение, в то же время другие участники рассматриваемых отношений находятся в подчиненном положении. Наиболее наглядно это проявляется в том, что таможенные органы вправе </w:t>
      </w:r>
      <w:r w:rsidRPr="00F9178A">
        <w:lastRenderedPageBreak/>
        <w:t>потребовать представления документов, товаров, транспортных средств, другие участники правоотношений обязаны выполнить такие требования, неисполнение их может повлечь принуждение. Таким образом, таможенные правоотношения характеризуются юридическим неравенством их участников, для регулирования которых со стороны государства применяется властный метод.</w:t>
      </w:r>
    </w:p>
    <w:p w14:paraId="77BAA1B0" w14:textId="77777777" w:rsidR="00C85B41" w:rsidRPr="00F9178A" w:rsidRDefault="00C85B41" w:rsidP="00F9178A">
      <w:pPr>
        <w:pStyle w:val="a4"/>
        <w:spacing w:before="0" w:beforeAutospacing="0" w:after="0" w:afterAutospacing="0"/>
        <w:ind w:firstLine="709"/>
        <w:jc w:val="both"/>
      </w:pPr>
      <w:r w:rsidRPr="00F9178A">
        <w:t>Если таможенные правоотношения рассматривать с точки зрения формы распределения прав и обязанностей их участников, то их можно распределить на простые, т.е. когда одна сторона правоотношения обладает правами, а другая - обязанностями, и сложные, когда каждая из сторон наделена как правами, так и обязанностями. В таможенной сфере преобладают сложные правоотношения, т.к. их участники, как правило, выполняют ряд действий, связанных с перемещением товаров и транспортных средств через таможенную границу, в связи с чем они наделяются как правами, так и обязанностями.</w:t>
      </w:r>
    </w:p>
    <w:p w14:paraId="4DD9CCCE" w14:textId="77777777" w:rsidR="00C85B41" w:rsidRPr="00F9178A" w:rsidRDefault="00C85B41" w:rsidP="00F9178A">
      <w:pPr>
        <w:pStyle w:val="a4"/>
        <w:spacing w:before="0" w:beforeAutospacing="0" w:after="0" w:afterAutospacing="0"/>
        <w:ind w:firstLine="709"/>
        <w:jc w:val="both"/>
      </w:pPr>
      <w:r w:rsidRPr="00F9178A">
        <w:t>Таможенные правоотношения всегда имеют двусторонний характер, т.е. праву одного из участников этого отношения соответствует обязанность другого, и наоборот. Так, лицо, перемещающее товары, вправе обратиться в таможенный орган для проведения соответствующей таможенной процедуры, таможенный орган, в свою очередь, обязан принять решение по такому обращению. При рассмотрении обращения таможенный орган вправе потребовать от лица, перемещающего товары, представления документов и самого товара для проведения таможенного контроля. На лицо, перемещающее товары, законом возложена обязанность предоставить такие документы и товары. Взаимная связь прав и обязанностей участников правоотношения присутствует до завершения таможенных процедур.</w:t>
      </w:r>
    </w:p>
    <w:p w14:paraId="3792DC05" w14:textId="77777777" w:rsidR="00C85B41" w:rsidRPr="00F9178A" w:rsidRDefault="00C85B41" w:rsidP="00F9178A">
      <w:pPr>
        <w:pStyle w:val="a4"/>
        <w:spacing w:before="0" w:beforeAutospacing="0" w:after="0" w:afterAutospacing="0"/>
        <w:ind w:firstLine="709"/>
        <w:jc w:val="both"/>
      </w:pPr>
      <w:r w:rsidRPr="00F9178A">
        <w:t>Характер обязанности участника таможенного правоотношения позволяет провести еще одну классификацию таких правоотношений, поскольку наличие обязанности служит поводом к совершению соответствующих правомерных действий и такие правоотношения можно отнести к активным. Например, лицо, переместившее товары через таможенную границу, обязано доставить их в таможенный орган для осуществления таможенного контроля. Наличие правоотношений активного типа предполагает существование правоотношений пассивного характера, когда, например, лицо обязывается воздержаться от ввоза на таможенную территорию государства определенных товаров, которые могут причинить вред окружающей природной среде или здоровью населения.</w:t>
      </w:r>
    </w:p>
    <w:p w14:paraId="180F75D9" w14:textId="77777777" w:rsidR="00C85B41" w:rsidRPr="00F9178A" w:rsidRDefault="00C85B41" w:rsidP="00F9178A">
      <w:pPr>
        <w:pStyle w:val="a3"/>
        <w:ind w:firstLine="709"/>
        <w:jc w:val="both"/>
        <w:rPr>
          <w:rFonts w:eastAsia="Times New Roman"/>
          <w:bCs/>
          <w:sz w:val="24"/>
          <w:szCs w:val="24"/>
          <w:lang w:eastAsia="ru-RU"/>
        </w:rPr>
      </w:pPr>
      <w:r w:rsidRPr="00F9178A">
        <w:rPr>
          <w:rFonts w:eastAsia="Times New Roman"/>
          <w:bCs/>
          <w:sz w:val="24"/>
          <w:szCs w:val="24"/>
          <w:lang w:eastAsia="ru-RU"/>
        </w:rPr>
        <w:t xml:space="preserve">По своей функциональности таможенные правоотношения являются регулятивными, </w:t>
      </w:r>
      <w:r w:rsidRPr="00F9178A">
        <w:rPr>
          <w:sz w:val="24"/>
          <w:szCs w:val="24"/>
        </w:rPr>
        <w:t xml:space="preserve">поскольку в них устанавливаются конкретные права и обязанности, </w:t>
      </w:r>
      <w:r w:rsidRPr="00F9178A">
        <w:rPr>
          <w:rFonts w:eastAsia="Times New Roman"/>
          <w:bCs/>
          <w:sz w:val="24"/>
          <w:szCs w:val="24"/>
          <w:lang w:eastAsia="ru-RU"/>
        </w:rPr>
        <w:t xml:space="preserve">и охранительными. </w:t>
      </w:r>
    </w:p>
    <w:p w14:paraId="2428CAFE" w14:textId="77777777" w:rsidR="00C85B41" w:rsidRPr="00F9178A" w:rsidRDefault="00C85B41" w:rsidP="00F9178A">
      <w:pPr>
        <w:pStyle w:val="a3"/>
        <w:ind w:firstLine="709"/>
        <w:jc w:val="both"/>
        <w:rPr>
          <w:rFonts w:eastAsia="Times New Roman"/>
          <w:bCs/>
          <w:sz w:val="24"/>
          <w:szCs w:val="24"/>
          <w:lang w:eastAsia="ru-RU"/>
        </w:rPr>
      </w:pPr>
      <w:r w:rsidRPr="00F9178A">
        <w:rPr>
          <w:rFonts w:eastAsia="Times New Roman"/>
          <w:bCs/>
          <w:sz w:val="24"/>
          <w:szCs w:val="24"/>
          <w:lang w:eastAsia="ru-RU"/>
        </w:rPr>
        <w:t xml:space="preserve">По отраслевой принадлежности они – административно-правовые. В то же время при хранении на таможенном складе возникают обычные гражданско-правовые отношения. По направлениям правового регулирования эти отношения в основном организационные и управленческие. Отсюда мы можем выделить два уровня управленческих отношений: внутренние, возникающие по поводу управления таможенной системе, </w:t>
      </w:r>
      <w:proofErr w:type="gramStart"/>
      <w:r w:rsidRPr="00F9178A">
        <w:rPr>
          <w:rFonts w:eastAsia="Times New Roman"/>
          <w:bCs/>
          <w:sz w:val="24"/>
          <w:szCs w:val="24"/>
          <w:lang w:eastAsia="ru-RU"/>
        </w:rPr>
        <w:t>и в частности</w:t>
      </w:r>
      <w:proofErr w:type="gramEnd"/>
      <w:r w:rsidRPr="00F9178A">
        <w:rPr>
          <w:rFonts w:eastAsia="Times New Roman"/>
          <w:bCs/>
          <w:sz w:val="24"/>
          <w:szCs w:val="24"/>
          <w:lang w:eastAsia="ru-RU"/>
        </w:rPr>
        <w:t xml:space="preserve"> отношения между отдельными звеньями этой системы; внешние, возникающие при осуществлении таможенного дела. В основном они возникают между государством в лице таможенных органов и лицами, перемещающими через таможенную границу товары, а также при взаимодействии таможенных органов разных стран.</w:t>
      </w:r>
    </w:p>
    <w:p w14:paraId="4C003EDA" w14:textId="77777777" w:rsidR="00C85B41" w:rsidRPr="00F9178A" w:rsidRDefault="00C85B41" w:rsidP="00F9178A">
      <w:pPr>
        <w:pStyle w:val="a3"/>
        <w:ind w:firstLine="709"/>
        <w:jc w:val="both"/>
        <w:rPr>
          <w:rFonts w:eastAsia="Times New Roman"/>
          <w:bCs/>
          <w:sz w:val="24"/>
          <w:szCs w:val="24"/>
          <w:lang w:eastAsia="ru-RU"/>
        </w:rPr>
      </w:pPr>
      <w:r w:rsidRPr="00F9178A">
        <w:rPr>
          <w:rFonts w:eastAsia="Times New Roman"/>
          <w:bCs/>
          <w:sz w:val="24"/>
          <w:szCs w:val="24"/>
          <w:lang w:eastAsia="ru-RU"/>
        </w:rPr>
        <w:t xml:space="preserve">Можно выделить отношения материального содержания и процессуального. К последним относятся отношения, возникающие в процессе производства о нарушениях таможенного законодательства. </w:t>
      </w:r>
    </w:p>
    <w:p w14:paraId="274DF19B" w14:textId="77777777" w:rsidR="003D39C2" w:rsidRPr="00F9178A" w:rsidRDefault="003D39C2" w:rsidP="00F9178A">
      <w:pPr>
        <w:spacing w:after="0" w:line="240" w:lineRule="auto"/>
        <w:ind w:firstLine="709"/>
        <w:jc w:val="both"/>
        <w:rPr>
          <w:rFonts w:ascii="Times New Roman" w:eastAsia="Times New Roman" w:hAnsi="Times New Roman" w:cs="Times New Roman"/>
          <w:sz w:val="24"/>
          <w:szCs w:val="24"/>
          <w:lang w:eastAsia="ru-RU"/>
        </w:rPr>
      </w:pPr>
    </w:p>
    <w:p w14:paraId="715F071D" w14:textId="55274E93"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F9178A">
        <w:rPr>
          <w:rFonts w:ascii="Times New Roman" w:eastAsia="Times New Roman" w:hAnsi="Times New Roman" w:cs="Times New Roman"/>
          <w:sz w:val="24"/>
          <w:szCs w:val="24"/>
          <w:lang w:eastAsia="ru-RU"/>
        </w:rPr>
        <w:t xml:space="preserve">Таком образом, </w:t>
      </w:r>
      <w:r w:rsidRPr="00B50B7C">
        <w:rPr>
          <w:rFonts w:ascii="Times New Roman" w:eastAsia="Times New Roman" w:hAnsi="Times New Roman" w:cs="Times New Roman"/>
          <w:b/>
          <w:bCs/>
          <w:sz w:val="24"/>
          <w:szCs w:val="24"/>
          <w:lang w:eastAsia="ru-RU"/>
        </w:rPr>
        <w:t>т</w:t>
      </w:r>
      <w:r w:rsidRPr="003D39C2">
        <w:rPr>
          <w:rFonts w:ascii="Times New Roman" w:eastAsia="Times New Roman" w:hAnsi="Times New Roman" w:cs="Times New Roman"/>
          <w:b/>
          <w:bCs/>
          <w:sz w:val="24"/>
          <w:szCs w:val="24"/>
          <w:lang w:eastAsia="ru-RU"/>
        </w:rPr>
        <w:t>аможенные </w:t>
      </w:r>
      <w:hyperlink r:id="rId5" w:history="1">
        <w:r w:rsidRPr="003D39C2">
          <w:rPr>
            <w:rFonts w:ascii="Times New Roman" w:eastAsia="Times New Roman" w:hAnsi="Times New Roman" w:cs="Times New Roman"/>
            <w:b/>
            <w:bCs/>
            <w:sz w:val="24"/>
            <w:szCs w:val="24"/>
            <w:lang w:eastAsia="ru-RU"/>
          </w:rPr>
          <w:t>правоотношения</w:t>
        </w:r>
      </w:hyperlink>
      <w:r w:rsidRPr="003D39C2">
        <w:rPr>
          <w:rFonts w:ascii="Times New Roman" w:eastAsia="Times New Roman" w:hAnsi="Times New Roman" w:cs="Times New Roman"/>
          <w:sz w:val="24"/>
          <w:szCs w:val="24"/>
          <w:lang w:eastAsia="ru-RU"/>
        </w:rPr>
        <w:t> — общественные отношения, возникающие в процессе или по поводу перемещения товаров через таможенную границу Евразийского экономического союза и урегулированные </w:t>
      </w:r>
      <w:hyperlink r:id="rId6" w:history="1">
        <w:r w:rsidRPr="003D39C2">
          <w:rPr>
            <w:rFonts w:ascii="Times New Roman" w:eastAsia="Times New Roman" w:hAnsi="Times New Roman" w:cs="Times New Roman"/>
            <w:sz w:val="24"/>
            <w:szCs w:val="24"/>
            <w:lang w:eastAsia="ru-RU"/>
          </w:rPr>
          <w:t>нормами таможенного права</w:t>
        </w:r>
      </w:hyperlink>
      <w:r w:rsidRPr="003D39C2">
        <w:rPr>
          <w:rFonts w:ascii="Times New Roman" w:eastAsia="Times New Roman" w:hAnsi="Times New Roman" w:cs="Times New Roman"/>
          <w:sz w:val="24"/>
          <w:szCs w:val="24"/>
          <w:lang w:eastAsia="ru-RU"/>
        </w:rPr>
        <w:t>.</w:t>
      </w:r>
    </w:p>
    <w:p w14:paraId="65A0D739"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u w:val="single"/>
          <w:lang w:eastAsia="ru-RU"/>
        </w:rPr>
      </w:pPr>
      <w:r w:rsidRPr="003D39C2">
        <w:rPr>
          <w:rFonts w:ascii="Times New Roman" w:eastAsia="Times New Roman" w:hAnsi="Times New Roman" w:cs="Times New Roman"/>
          <w:sz w:val="24"/>
          <w:szCs w:val="24"/>
          <w:u w:val="single"/>
          <w:lang w:eastAsia="ru-RU"/>
        </w:rPr>
        <w:t>Особенности таможенных правоотношений:</w:t>
      </w:r>
    </w:p>
    <w:p w14:paraId="666D90ED" w14:textId="77777777" w:rsidR="003D39C2" w:rsidRPr="003D39C2" w:rsidRDefault="003D39C2" w:rsidP="00F9178A">
      <w:pPr>
        <w:numPr>
          <w:ilvl w:val="0"/>
          <w:numId w:val="4"/>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lastRenderedPageBreak/>
        <w:t>возникают в процессе или по поводу перемещения товаров через таможенную границу ЕАЭС;</w:t>
      </w:r>
    </w:p>
    <w:p w14:paraId="145DD188" w14:textId="77777777" w:rsidR="003D39C2" w:rsidRPr="003D39C2" w:rsidRDefault="003D39C2" w:rsidP="00F9178A">
      <w:pPr>
        <w:numPr>
          <w:ilvl w:val="0"/>
          <w:numId w:val="4"/>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носят наднациональный характер, так как регулируются </w:t>
      </w:r>
      <w:hyperlink r:id="rId7" w:history="1">
        <w:r w:rsidRPr="003D39C2">
          <w:rPr>
            <w:rFonts w:ascii="Times New Roman" w:eastAsia="Times New Roman" w:hAnsi="Times New Roman" w:cs="Times New Roman"/>
            <w:sz w:val="24"/>
            <w:szCs w:val="24"/>
            <w:lang w:eastAsia="ru-RU"/>
          </w:rPr>
          <w:t>международными договорами</w:t>
        </w:r>
      </w:hyperlink>
      <w:r w:rsidRPr="003D39C2">
        <w:rPr>
          <w:rFonts w:ascii="Times New Roman" w:eastAsia="Times New Roman" w:hAnsi="Times New Roman" w:cs="Times New Roman"/>
          <w:sz w:val="24"/>
          <w:szCs w:val="24"/>
          <w:lang w:eastAsia="ru-RU"/>
        </w:rPr>
        <w:t>, включая ТК ЕАЭС, актами, составляющими </w:t>
      </w:r>
      <w:hyperlink r:id="rId8" w:history="1">
        <w:r w:rsidRPr="003D39C2">
          <w:rPr>
            <w:rFonts w:ascii="Times New Roman" w:eastAsia="Times New Roman" w:hAnsi="Times New Roman" w:cs="Times New Roman"/>
            <w:sz w:val="24"/>
            <w:szCs w:val="24"/>
            <w:lang w:eastAsia="ru-RU"/>
          </w:rPr>
          <w:t>право</w:t>
        </w:r>
      </w:hyperlink>
      <w:r w:rsidRPr="003D39C2">
        <w:rPr>
          <w:rFonts w:ascii="Times New Roman" w:eastAsia="Times New Roman" w:hAnsi="Times New Roman" w:cs="Times New Roman"/>
          <w:sz w:val="24"/>
          <w:szCs w:val="24"/>
          <w:lang w:eastAsia="ru-RU"/>
        </w:rPr>
        <w:t> Союза, а также в соответствии с </w:t>
      </w:r>
      <w:hyperlink r:id="rId9" w:history="1">
        <w:r w:rsidRPr="003D39C2">
          <w:rPr>
            <w:rFonts w:ascii="Times New Roman" w:eastAsia="Times New Roman" w:hAnsi="Times New Roman" w:cs="Times New Roman"/>
            <w:sz w:val="24"/>
            <w:szCs w:val="24"/>
            <w:lang w:eastAsia="ru-RU"/>
          </w:rPr>
          <w:t>Договором</w:t>
        </w:r>
      </w:hyperlink>
      <w:r w:rsidRPr="003D39C2">
        <w:rPr>
          <w:rFonts w:ascii="Times New Roman" w:eastAsia="Times New Roman" w:hAnsi="Times New Roman" w:cs="Times New Roman"/>
          <w:sz w:val="24"/>
          <w:szCs w:val="24"/>
          <w:lang w:eastAsia="ru-RU"/>
        </w:rPr>
        <w:t> о Евразийском экономическом союзе от 29 мая 2014 г.;</w:t>
      </w:r>
    </w:p>
    <w:p w14:paraId="6E3C046D" w14:textId="77777777" w:rsidR="003D39C2" w:rsidRPr="003D39C2" w:rsidRDefault="003D39C2" w:rsidP="00F9178A">
      <w:pPr>
        <w:numPr>
          <w:ilvl w:val="0"/>
          <w:numId w:val="4"/>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одним из </w:t>
      </w:r>
      <w:hyperlink r:id="rId10" w:history="1">
        <w:r w:rsidRPr="003D39C2">
          <w:rPr>
            <w:rFonts w:ascii="Times New Roman" w:eastAsia="Times New Roman" w:hAnsi="Times New Roman" w:cs="Times New Roman"/>
            <w:sz w:val="24"/>
            <w:szCs w:val="24"/>
            <w:lang w:eastAsia="ru-RU"/>
          </w:rPr>
          <w:t>субъектов таможенных правоотношений</w:t>
        </w:r>
      </w:hyperlink>
      <w:r w:rsidRPr="003D39C2">
        <w:rPr>
          <w:rFonts w:ascii="Times New Roman" w:eastAsia="Times New Roman" w:hAnsi="Times New Roman" w:cs="Times New Roman"/>
          <w:sz w:val="24"/>
          <w:szCs w:val="24"/>
          <w:lang w:eastAsia="ru-RU"/>
        </w:rPr>
        <w:t>, как правило, являются </w:t>
      </w:r>
      <w:hyperlink r:id="rId11" w:history="1">
        <w:r w:rsidRPr="003D39C2">
          <w:rPr>
            <w:rFonts w:ascii="Times New Roman" w:eastAsia="Times New Roman" w:hAnsi="Times New Roman" w:cs="Times New Roman"/>
            <w:sz w:val="24"/>
            <w:szCs w:val="24"/>
            <w:lang w:eastAsia="ru-RU"/>
          </w:rPr>
          <w:t>таможенные органы</w:t>
        </w:r>
      </w:hyperlink>
      <w:r w:rsidRPr="003D39C2">
        <w:rPr>
          <w:rFonts w:ascii="Times New Roman" w:eastAsia="Times New Roman" w:hAnsi="Times New Roman" w:cs="Times New Roman"/>
          <w:sz w:val="24"/>
          <w:szCs w:val="24"/>
          <w:lang w:eastAsia="ru-RU"/>
        </w:rPr>
        <w:t> — </w:t>
      </w:r>
      <w:hyperlink r:id="rId12" w:history="1">
        <w:r w:rsidRPr="003D39C2">
          <w:rPr>
            <w:rFonts w:ascii="Times New Roman" w:eastAsia="Times New Roman" w:hAnsi="Times New Roman" w:cs="Times New Roman"/>
            <w:sz w:val="24"/>
            <w:szCs w:val="24"/>
            <w:lang w:eastAsia="ru-RU"/>
          </w:rPr>
          <w:t>государственные органы</w:t>
        </w:r>
      </w:hyperlink>
      <w:r w:rsidRPr="003D39C2">
        <w:rPr>
          <w:rFonts w:ascii="Times New Roman" w:eastAsia="Times New Roman" w:hAnsi="Times New Roman" w:cs="Times New Roman"/>
          <w:sz w:val="24"/>
          <w:szCs w:val="24"/>
          <w:lang w:eastAsia="ru-RU"/>
        </w:rPr>
        <w:t>, осуществляющие правоохранительную деятельность</w:t>
      </w:r>
    </w:p>
    <w:p w14:paraId="4077FD19" w14:textId="77777777" w:rsidR="00C85B41" w:rsidRPr="00F9178A" w:rsidRDefault="00C85B41" w:rsidP="00F9178A">
      <w:pPr>
        <w:pStyle w:val="a3"/>
        <w:ind w:firstLine="709"/>
        <w:jc w:val="both"/>
        <w:rPr>
          <w:rFonts w:eastAsia="Times New Roman"/>
          <w:bCs/>
          <w:sz w:val="24"/>
          <w:szCs w:val="24"/>
          <w:lang w:eastAsia="ru-RU"/>
        </w:rPr>
      </w:pPr>
    </w:p>
    <w:p w14:paraId="399994AA" w14:textId="77777777" w:rsidR="003D39C2" w:rsidRPr="00B50B7C" w:rsidRDefault="00C85B41" w:rsidP="00F9178A">
      <w:pPr>
        <w:pStyle w:val="a3"/>
        <w:ind w:firstLine="709"/>
        <w:jc w:val="both"/>
        <w:rPr>
          <w:rFonts w:eastAsia="Times New Roman"/>
          <w:bCs/>
          <w:sz w:val="24"/>
          <w:szCs w:val="24"/>
          <w:u w:val="single"/>
          <w:lang w:eastAsia="ru-RU"/>
        </w:rPr>
      </w:pPr>
      <w:r w:rsidRPr="00F9178A">
        <w:rPr>
          <w:rFonts w:eastAsia="Times New Roman"/>
          <w:bCs/>
          <w:sz w:val="24"/>
          <w:szCs w:val="24"/>
          <w:lang w:eastAsia="ru-RU"/>
        </w:rPr>
        <w:t xml:space="preserve">Как и другие отношения, они имеют свою </w:t>
      </w:r>
      <w:r w:rsidRPr="00F9178A">
        <w:rPr>
          <w:rFonts w:eastAsia="Times New Roman"/>
          <w:b/>
          <w:bCs/>
          <w:sz w:val="24"/>
          <w:szCs w:val="24"/>
          <w:lang w:eastAsia="ru-RU"/>
        </w:rPr>
        <w:t>структуру</w:t>
      </w:r>
      <w:r w:rsidRPr="00F9178A">
        <w:rPr>
          <w:rFonts w:eastAsia="Times New Roman"/>
          <w:bCs/>
          <w:sz w:val="24"/>
          <w:szCs w:val="24"/>
          <w:lang w:eastAsia="ru-RU"/>
        </w:rPr>
        <w:t xml:space="preserve"> и включают </w:t>
      </w:r>
      <w:r w:rsidRPr="00B50B7C">
        <w:rPr>
          <w:rFonts w:eastAsia="Times New Roman"/>
          <w:bCs/>
          <w:sz w:val="24"/>
          <w:szCs w:val="24"/>
          <w:u w:val="single"/>
          <w:lang w:eastAsia="ru-RU"/>
        </w:rPr>
        <w:t xml:space="preserve">объект, субъекты и содержание. </w:t>
      </w:r>
    </w:p>
    <w:p w14:paraId="129C3FF0"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hyperlink r:id="rId13" w:history="1">
        <w:r w:rsidRPr="003D39C2">
          <w:rPr>
            <w:rFonts w:ascii="Times New Roman" w:eastAsia="Times New Roman" w:hAnsi="Times New Roman" w:cs="Times New Roman"/>
            <w:b/>
            <w:bCs/>
            <w:sz w:val="24"/>
            <w:szCs w:val="24"/>
            <w:lang w:eastAsia="ru-RU"/>
          </w:rPr>
          <w:t>Объект правоотношения</w:t>
        </w:r>
      </w:hyperlink>
      <w:r w:rsidRPr="003D39C2">
        <w:rPr>
          <w:rFonts w:ascii="Times New Roman" w:eastAsia="Times New Roman" w:hAnsi="Times New Roman" w:cs="Times New Roman"/>
          <w:sz w:val="24"/>
          <w:szCs w:val="24"/>
          <w:lang w:eastAsia="ru-RU"/>
        </w:rPr>
        <w:t> — то по поводу чего возникает правоотношение. таможенные правоотношения возникают в связи и по поводу перемещения товаров через таможенную границу Евразийского экономического союза.</w:t>
      </w:r>
    </w:p>
    <w:p w14:paraId="0F4D9190"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Товар — любое движимое имущество, в том числе валюта государств-членов, </w:t>
      </w:r>
      <w:hyperlink r:id="rId14" w:history="1">
        <w:r w:rsidRPr="003D39C2">
          <w:rPr>
            <w:rFonts w:ascii="Times New Roman" w:eastAsia="Times New Roman" w:hAnsi="Times New Roman" w:cs="Times New Roman"/>
            <w:sz w:val="24"/>
            <w:szCs w:val="24"/>
            <w:lang w:eastAsia="ru-RU"/>
          </w:rPr>
          <w:t>ценные бумаги</w:t>
        </w:r>
      </w:hyperlink>
      <w:r w:rsidRPr="003D39C2">
        <w:rPr>
          <w:rFonts w:ascii="Times New Roman" w:eastAsia="Times New Roman" w:hAnsi="Times New Roman" w:cs="Times New Roman"/>
          <w:sz w:val="24"/>
          <w:szCs w:val="24"/>
          <w:lang w:eastAsia="ru-RU"/>
        </w:rPr>
        <w:t> и (или) валютные ценности, дорожные </w:t>
      </w:r>
      <w:hyperlink r:id="rId15" w:history="1">
        <w:r w:rsidRPr="003D39C2">
          <w:rPr>
            <w:rFonts w:ascii="Times New Roman" w:eastAsia="Times New Roman" w:hAnsi="Times New Roman" w:cs="Times New Roman"/>
            <w:sz w:val="24"/>
            <w:szCs w:val="24"/>
            <w:lang w:eastAsia="ru-RU"/>
          </w:rPr>
          <w:t>чеки</w:t>
        </w:r>
      </w:hyperlink>
      <w:r w:rsidRPr="003D39C2">
        <w:rPr>
          <w:rFonts w:ascii="Times New Roman" w:eastAsia="Times New Roman" w:hAnsi="Times New Roman" w:cs="Times New Roman"/>
          <w:sz w:val="24"/>
          <w:szCs w:val="24"/>
          <w:lang w:eastAsia="ru-RU"/>
        </w:rPr>
        <w:t>, электрическая энергия, а также иные перемещаемые </w:t>
      </w:r>
      <w:hyperlink r:id="rId16" w:history="1">
        <w:r w:rsidRPr="003D39C2">
          <w:rPr>
            <w:rFonts w:ascii="Times New Roman" w:eastAsia="Times New Roman" w:hAnsi="Times New Roman" w:cs="Times New Roman"/>
            <w:sz w:val="24"/>
            <w:szCs w:val="24"/>
            <w:lang w:eastAsia="ru-RU"/>
          </w:rPr>
          <w:t>вещи</w:t>
        </w:r>
      </w:hyperlink>
      <w:r w:rsidRPr="003D39C2">
        <w:rPr>
          <w:rFonts w:ascii="Times New Roman" w:eastAsia="Times New Roman" w:hAnsi="Times New Roman" w:cs="Times New Roman"/>
          <w:sz w:val="24"/>
          <w:szCs w:val="24"/>
          <w:lang w:eastAsia="ru-RU"/>
        </w:rPr>
        <w:t>, приравненные к недвижимому имуществу (подп. 45 п. 1 ст. 2 ТК ЕАЭС). Таможенный кодекс ЕАЭС выделяет товары Союза и иностранные товары. Кроме того, ст. 2 ТК ЕАЭС называет в качестве товаров «припасы», «экспресс-груз», дает определение «товаров для личного пользования».</w:t>
      </w:r>
    </w:p>
    <w:p w14:paraId="2DD5FDB5"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Перемещение товаров через таможенную границу Союза — ввоз товаров на таможенную территорию Союза или вывоз товаров с таможенной территории Союза (подп. 2 п. 1 ст. 2 ТК ЕАЭС).</w:t>
      </w:r>
    </w:p>
    <w:p w14:paraId="0572CBAB"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Ввоз товаров на таможенную территорию Союза — совершение действий, которые связаны с пересечением таможенной границы Союза и в результате которых товары </w:t>
      </w:r>
      <w:hyperlink r:id="rId17" w:history="1">
        <w:r w:rsidRPr="003D39C2">
          <w:rPr>
            <w:rFonts w:ascii="Times New Roman" w:eastAsia="Times New Roman" w:hAnsi="Times New Roman" w:cs="Times New Roman"/>
            <w:sz w:val="24"/>
            <w:szCs w:val="24"/>
            <w:lang w:eastAsia="ru-RU"/>
          </w:rPr>
          <w:t>прибыли</w:t>
        </w:r>
      </w:hyperlink>
      <w:r w:rsidRPr="003D39C2">
        <w:rPr>
          <w:rFonts w:ascii="Times New Roman" w:eastAsia="Times New Roman" w:hAnsi="Times New Roman" w:cs="Times New Roman"/>
          <w:sz w:val="24"/>
          <w:szCs w:val="24"/>
          <w:lang w:eastAsia="ru-RU"/>
        </w:rPr>
        <w:t> на таможенную территорию Союза любым способом, включая пересылку в международных почтовых отправлениях, использование трубопроводного транспорта и линий электропередачи, до выпуска таких товаров таможенными органами (подп. 3 п. 1. ст. 2 ТК ЕАЭС).</w:t>
      </w:r>
    </w:p>
    <w:p w14:paraId="1FFC1A77"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Вывоз товаров с таможенной территории Союза — совершение действий, направленных на вывоз товаров с таможенной территории Союза любым способом, в том числе пересылка в международных почтовых отправлениях, использование трубопроводного транспорта и линий электропередачи, включая пересечение таможенной границы Союза (подп. 5 п. 1 ст. 2 ТК ЕАЭС).</w:t>
      </w:r>
    </w:p>
    <w:p w14:paraId="25901BAD"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Запреты и ограничения — применяемые в отношении товаров, перемещаемых через таможенную границу Союза:</w:t>
      </w:r>
    </w:p>
    <w:p w14:paraId="24828A86" w14:textId="77777777" w:rsidR="003D39C2" w:rsidRPr="003D39C2" w:rsidRDefault="003D39C2" w:rsidP="00F9178A">
      <w:pPr>
        <w:numPr>
          <w:ilvl w:val="0"/>
          <w:numId w:val="5"/>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меры нетарифного регулирования, в том числе вводимые в одностороннем порядке в соответствии с Договором о Союзе;</w:t>
      </w:r>
    </w:p>
    <w:p w14:paraId="3F0905E1" w14:textId="77777777" w:rsidR="003D39C2" w:rsidRPr="003D39C2" w:rsidRDefault="003D39C2" w:rsidP="00F9178A">
      <w:pPr>
        <w:numPr>
          <w:ilvl w:val="0"/>
          <w:numId w:val="5"/>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меры технического регулирования;</w:t>
      </w:r>
    </w:p>
    <w:p w14:paraId="5833625A" w14:textId="77777777" w:rsidR="003D39C2" w:rsidRPr="003D39C2" w:rsidRDefault="003D39C2" w:rsidP="00F9178A">
      <w:pPr>
        <w:numPr>
          <w:ilvl w:val="0"/>
          <w:numId w:val="5"/>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санитарные, ветеринарно-санитарные и карантинные фитосанитарные меры;</w:t>
      </w:r>
    </w:p>
    <w:p w14:paraId="4650F9D3" w14:textId="77777777" w:rsidR="003D39C2" w:rsidRPr="003D39C2" w:rsidRDefault="003D39C2" w:rsidP="00F9178A">
      <w:pPr>
        <w:numPr>
          <w:ilvl w:val="0"/>
          <w:numId w:val="5"/>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меры экспортного контроля, в том числе меры в отношении продукции военного назначения;</w:t>
      </w:r>
    </w:p>
    <w:p w14:paraId="2B8CF968" w14:textId="77777777" w:rsidR="003D39C2" w:rsidRPr="003D39C2" w:rsidRDefault="003D39C2" w:rsidP="00F9178A">
      <w:pPr>
        <w:numPr>
          <w:ilvl w:val="0"/>
          <w:numId w:val="5"/>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радиационные требования, установленные в соответствии с Договором о Союзе и (или) законодательством государств-членов.</w:t>
      </w:r>
    </w:p>
    <w:p w14:paraId="5A48D7E2"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В соответствии с Договором о Союзе в торговле с третьими странами, Союзом применяются следующие меры нетарифного регулирования:</w:t>
      </w:r>
    </w:p>
    <w:p w14:paraId="378ECF6B"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1) запрет ввоза и (или) вывоза товаров (запрет) — мера, запрещающая ввоз и (или) вывоз отдельных видов товаров;</w:t>
      </w:r>
    </w:p>
    <w:p w14:paraId="7CB81F4C"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lastRenderedPageBreak/>
        <w:t>2) количественное ограничения ввоза и (или) вывоза товаров — меры по количественному ограничению внешней торговли товарами, которые вводятся путем установления квот;</w:t>
      </w:r>
    </w:p>
    <w:p w14:paraId="3E95A83C"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3) </w:t>
      </w:r>
      <w:hyperlink r:id="rId18" w:history="1">
        <w:r w:rsidRPr="003D39C2">
          <w:rPr>
            <w:rFonts w:ascii="Times New Roman" w:eastAsia="Times New Roman" w:hAnsi="Times New Roman" w:cs="Times New Roman"/>
            <w:sz w:val="24"/>
            <w:szCs w:val="24"/>
            <w:lang w:eastAsia="ru-RU"/>
          </w:rPr>
          <w:t>исключительное право</w:t>
        </w:r>
      </w:hyperlink>
      <w:r w:rsidRPr="003D39C2">
        <w:rPr>
          <w:rFonts w:ascii="Times New Roman" w:eastAsia="Times New Roman" w:hAnsi="Times New Roman" w:cs="Times New Roman"/>
          <w:sz w:val="24"/>
          <w:szCs w:val="24"/>
          <w:lang w:eastAsia="ru-RU"/>
        </w:rPr>
        <w:t> на экспорт и (или) импорт товаров — право на осуществление участниками внешнеторговой деятельности экспорта и (или) импорта отдельных видов товаров, представляемое на основе исключительной лицензии; экспорт — вывоз товара с таможенной территории Союза на территорию третьих стран без </w:t>
      </w:r>
      <w:hyperlink r:id="rId19" w:history="1">
        <w:r w:rsidRPr="003D39C2">
          <w:rPr>
            <w:rFonts w:ascii="Times New Roman" w:eastAsia="Times New Roman" w:hAnsi="Times New Roman" w:cs="Times New Roman"/>
            <w:sz w:val="24"/>
            <w:szCs w:val="24"/>
            <w:lang w:eastAsia="ru-RU"/>
          </w:rPr>
          <w:t>обязательства</w:t>
        </w:r>
      </w:hyperlink>
      <w:r w:rsidRPr="003D39C2">
        <w:rPr>
          <w:rFonts w:ascii="Times New Roman" w:eastAsia="Times New Roman" w:hAnsi="Times New Roman" w:cs="Times New Roman"/>
          <w:sz w:val="24"/>
          <w:szCs w:val="24"/>
          <w:lang w:eastAsia="ru-RU"/>
        </w:rPr>
        <w:t> об обратном ввозе; импорт — ввоз товара на таможенную территорию Союза из третьих стран без обязательства об обратном вывозе;</w:t>
      </w:r>
    </w:p>
    <w:p w14:paraId="0E63E8EE"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4) автоматическое </w:t>
      </w:r>
      <w:hyperlink r:id="rId20" w:history="1">
        <w:r w:rsidRPr="003D39C2">
          <w:rPr>
            <w:rFonts w:ascii="Times New Roman" w:eastAsia="Times New Roman" w:hAnsi="Times New Roman" w:cs="Times New Roman"/>
            <w:sz w:val="24"/>
            <w:szCs w:val="24"/>
            <w:lang w:eastAsia="ru-RU"/>
          </w:rPr>
          <w:t>лицензирование</w:t>
        </w:r>
      </w:hyperlink>
      <w:r w:rsidRPr="003D39C2">
        <w:rPr>
          <w:rFonts w:ascii="Times New Roman" w:eastAsia="Times New Roman" w:hAnsi="Times New Roman" w:cs="Times New Roman"/>
          <w:sz w:val="24"/>
          <w:szCs w:val="24"/>
          <w:lang w:eastAsia="ru-RU"/>
        </w:rPr>
        <w:t> (наблюдение) экспорта и (или) импорта товаров (лицензирование — комплекс административных мер, устанавливающий порядок выдачи лицензий и (или) разрешений);</w:t>
      </w:r>
    </w:p>
    <w:p w14:paraId="29EBB1DA"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5) разрешительный порядок ввоза и (или) вывоза товаров: реализуется посредством введения лицензирования или применения иных административных мер регулирования внешнеторговой деятельности.</w:t>
      </w:r>
    </w:p>
    <w:p w14:paraId="5212C54C"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Статья 7 ТК ЕАЭС предусматривает, что соблюдение мер нетарифного регулирования, мер технического регулирования, мер экспортного контроля подтверждается путем предоставления документов и сведений, подтверждающих соблюдение таких мер.</w:t>
      </w:r>
    </w:p>
    <w:p w14:paraId="3527CAEE"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Соблюдение санитарных, ветеринарно-санитарных и карантинных фитосанитарных мер и радиационных требований подтверждается по результатам осуществления соответствующего контроля.</w:t>
      </w:r>
    </w:p>
    <w:p w14:paraId="52A0C987" w14:textId="68C2275D"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Прибывшие на таможенную территорию Союза товары, которые в соответствии с установленными запретами и ограничениями не подлежат ввозу на таможенную территорию Союза, должны быть незамедлительно вывезены с таможенной территории Союза без их выгрузки из транспортного средства международной перевозки, за исключением их перегрузки на другое транспортное средство международной перевозки в целях такого вывоза, если иное не установлено Кодексом Союза, международными договорами государств</w:t>
      </w:r>
      <w:r w:rsidR="00F9178A" w:rsidRPr="00F9178A">
        <w:rPr>
          <w:rFonts w:ascii="Times New Roman" w:eastAsia="Times New Roman" w:hAnsi="Times New Roman" w:cs="Times New Roman"/>
          <w:sz w:val="24"/>
          <w:szCs w:val="24"/>
          <w:lang w:eastAsia="ru-RU"/>
        </w:rPr>
        <w:t>-</w:t>
      </w:r>
      <w:r w:rsidRPr="003D39C2">
        <w:rPr>
          <w:rFonts w:ascii="Times New Roman" w:eastAsia="Times New Roman" w:hAnsi="Times New Roman" w:cs="Times New Roman"/>
          <w:sz w:val="24"/>
          <w:szCs w:val="24"/>
          <w:lang w:eastAsia="ru-RU"/>
        </w:rPr>
        <w:t>членов с третьей стороной и (или) законодательством государств</w:t>
      </w:r>
      <w:r w:rsidR="00F9178A" w:rsidRPr="00F9178A">
        <w:rPr>
          <w:rFonts w:ascii="Times New Roman" w:eastAsia="Times New Roman" w:hAnsi="Times New Roman" w:cs="Times New Roman"/>
          <w:sz w:val="24"/>
          <w:szCs w:val="24"/>
          <w:lang w:eastAsia="ru-RU"/>
        </w:rPr>
        <w:t>-</w:t>
      </w:r>
      <w:r w:rsidRPr="003D39C2">
        <w:rPr>
          <w:rFonts w:ascii="Times New Roman" w:eastAsia="Times New Roman" w:hAnsi="Times New Roman" w:cs="Times New Roman"/>
          <w:sz w:val="24"/>
          <w:szCs w:val="24"/>
          <w:lang w:eastAsia="ru-RU"/>
        </w:rPr>
        <w:t>членов.</w:t>
      </w:r>
    </w:p>
    <w:p w14:paraId="7D601B4D"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Товары, которые в соответствии с установленными запретами и ограничениями не подлежат вывозу с таможенной территории Союза, не могут быть фактически вывезены с таможенной территории Союза, если иное не установлено международными договорами государств-членов с третьей стороной.</w:t>
      </w:r>
    </w:p>
    <w:p w14:paraId="31FE65F3" w14:textId="77777777" w:rsidR="003D39C2" w:rsidRPr="00F9178A" w:rsidRDefault="00C85B41" w:rsidP="00F9178A">
      <w:pPr>
        <w:pStyle w:val="a3"/>
        <w:ind w:firstLine="709"/>
        <w:jc w:val="both"/>
        <w:rPr>
          <w:rFonts w:eastAsia="Times New Roman"/>
          <w:bCs/>
          <w:sz w:val="24"/>
          <w:szCs w:val="24"/>
          <w:lang w:eastAsia="ru-RU"/>
        </w:rPr>
      </w:pPr>
      <w:r w:rsidRPr="00F9178A">
        <w:rPr>
          <w:rFonts w:eastAsia="Times New Roman"/>
          <w:bCs/>
          <w:sz w:val="24"/>
          <w:szCs w:val="24"/>
          <w:lang w:eastAsia="ru-RU"/>
        </w:rPr>
        <w:t xml:space="preserve"> </w:t>
      </w:r>
    </w:p>
    <w:p w14:paraId="46E49D90"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Круг</w:t>
      </w:r>
      <w:r w:rsidRPr="003D39C2">
        <w:rPr>
          <w:rFonts w:ascii="Times New Roman" w:eastAsia="Times New Roman" w:hAnsi="Times New Roman" w:cs="Times New Roman"/>
          <w:b/>
          <w:bCs/>
          <w:sz w:val="24"/>
          <w:szCs w:val="24"/>
          <w:lang w:eastAsia="ru-RU"/>
        </w:rPr>
        <w:t xml:space="preserve"> субъектов </w:t>
      </w:r>
      <w:hyperlink r:id="rId21" w:history="1">
        <w:r w:rsidRPr="003D39C2">
          <w:rPr>
            <w:rFonts w:ascii="Times New Roman" w:eastAsia="Times New Roman" w:hAnsi="Times New Roman" w:cs="Times New Roman"/>
            <w:b/>
            <w:bCs/>
            <w:sz w:val="24"/>
            <w:szCs w:val="24"/>
            <w:lang w:eastAsia="ru-RU"/>
          </w:rPr>
          <w:t>таможенного права</w:t>
        </w:r>
      </w:hyperlink>
      <w:r w:rsidRPr="003D39C2">
        <w:rPr>
          <w:rFonts w:ascii="Times New Roman" w:eastAsia="Times New Roman" w:hAnsi="Times New Roman" w:cs="Times New Roman"/>
          <w:sz w:val="24"/>
          <w:szCs w:val="24"/>
          <w:lang w:eastAsia="ru-RU"/>
        </w:rPr>
        <w:t> чрезвычайно разнообразен.</w:t>
      </w:r>
    </w:p>
    <w:p w14:paraId="4B7D67F1"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Однако у них есть и общая черта — это обладание ими специфическим юридическим свойством — правоспособностью.</w:t>
      </w:r>
    </w:p>
    <w:p w14:paraId="25095F18"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Под правоспособностью </w:t>
      </w:r>
      <w:hyperlink r:id="rId22" w:history="1">
        <w:r w:rsidRPr="003D39C2">
          <w:rPr>
            <w:rFonts w:ascii="Times New Roman" w:eastAsia="Times New Roman" w:hAnsi="Times New Roman" w:cs="Times New Roman"/>
            <w:sz w:val="24"/>
            <w:szCs w:val="24"/>
            <w:lang w:eastAsia="ru-RU"/>
          </w:rPr>
          <w:t>субъектов таможенного права</w:t>
        </w:r>
      </w:hyperlink>
      <w:r w:rsidRPr="003D39C2">
        <w:rPr>
          <w:rFonts w:ascii="Times New Roman" w:eastAsia="Times New Roman" w:hAnsi="Times New Roman" w:cs="Times New Roman"/>
          <w:sz w:val="24"/>
          <w:szCs w:val="24"/>
          <w:lang w:eastAsia="ru-RU"/>
        </w:rPr>
        <w:t> понимается, способность таких субъектов приобретать соответствующий комплекс юридических прав и обязанностей и нести ответственность за их реализацию. Правоспособность, по своей сути, является предпосылкой возникновения правовых отношений с участием конкретных субъектов.</w:t>
      </w:r>
    </w:p>
    <w:p w14:paraId="7391EDB0"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u w:val="single"/>
          <w:lang w:eastAsia="ru-RU"/>
        </w:rPr>
      </w:pPr>
      <w:r w:rsidRPr="003D39C2">
        <w:rPr>
          <w:rFonts w:ascii="Times New Roman" w:eastAsia="Times New Roman" w:hAnsi="Times New Roman" w:cs="Times New Roman"/>
          <w:sz w:val="24"/>
          <w:szCs w:val="24"/>
          <w:u w:val="single"/>
          <w:lang w:eastAsia="ru-RU"/>
        </w:rPr>
        <w:t>В действующем законодательстве субъекты таможенных правоотношений — таможенные органы и лица.</w:t>
      </w:r>
    </w:p>
    <w:p w14:paraId="40586E33"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В ТК ЕАЭС таможенные органы — таможенные органы государств-членов (подп. 38. п. 1 ст.2). Задачи и функции таможенных органов на </w:t>
      </w:r>
      <w:hyperlink r:id="rId23" w:history="1">
        <w:r w:rsidRPr="003D39C2">
          <w:rPr>
            <w:rFonts w:ascii="Times New Roman" w:eastAsia="Times New Roman" w:hAnsi="Times New Roman" w:cs="Times New Roman"/>
            <w:sz w:val="24"/>
            <w:szCs w:val="24"/>
            <w:lang w:eastAsia="ru-RU"/>
          </w:rPr>
          <w:t>территории</w:t>
        </w:r>
      </w:hyperlink>
      <w:r w:rsidRPr="003D39C2">
        <w:rPr>
          <w:rFonts w:ascii="Times New Roman" w:eastAsia="Times New Roman" w:hAnsi="Times New Roman" w:cs="Times New Roman"/>
          <w:sz w:val="24"/>
          <w:szCs w:val="24"/>
          <w:lang w:eastAsia="ru-RU"/>
        </w:rPr>
        <w:t> Союза определяются ТК ЕАЭС и законодательство государств-членов.</w:t>
      </w:r>
    </w:p>
    <w:p w14:paraId="1B887EB6"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lastRenderedPageBreak/>
        <w:t>В Российской Федерации в соответствии со ст. 253 Федерального </w:t>
      </w:r>
      <w:hyperlink r:id="rId24" w:history="1">
        <w:r w:rsidRPr="003D39C2">
          <w:rPr>
            <w:rFonts w:ascii="Times New Roman" w:eastAsia="Times New Roman" w:hAnsi="Times New Roman" w:cs="Times New Roman"/>
            <w:sz w:val="24"/>
            <w:szCs w:val="24"/>
            <w:lang w:eastAsia="ru-RU"/>
          </w:rPr>
          <w:t>закона</w:t>
        </w:r>
      </w:hyperlink>
      <w:r w:rsidRPr="003D39C2">
        <w:rPr>
          <w:rFonts w:ascii="Times New Roman" w:eastAsia="Times New Roman" w:hAnsi="Times New Roman" w:cs="Times New Roman"/>
          <w:sz w:val="24"/>
          <w:szCs w:val="24"/>
          <w:lang w:eastAsia="ru-RU"/>
        </w:rPr>
        <w:t xml:space="preserve"> № 289-ФЗ </w:t>
      </w:r>
      <w:r w:rsidRPr="003D39C2">
        <w:rPr>
          <w:rFonts w:ascii="Times New Roman" w:eastAsia="Times New Roman" w:hAnsi="Times New Roman" w:cs="Times New Roman"/>
          <w:sz w:val="24"/>
          <w:szCs w:val="24"/>
          <w:u w:val="single"/>
          <w:lang w:eastAsia="ru-RU"/>
        </w:rPr>
        <w:t>таможенными органами</w:t>
      </w:r>
      <w:r w:rsidRPr="003D39C2">
        <w:rPr>
          <w:rFonts w:ascii="Times New Roman" w:eastAsia="Times New Roman" w:hAnsi="Times New Roman" w:cs="Times New Roman"/>
          <w:sz w:val="24"/>
          <w:szCs w:val="24"/>
          <w:lang w:eastAsia="ru-RU"/>
        </w:rPr>
        <w:t xml:space="preserve"> являются:</w:t>
      </w:r>
    </w:p>
    <w:p w14:paraId="5E71B9F9" w14:textId="77777777" w:rsidR="003D39C2" w:rsidRPr="003D39C2" w:rsidRDefault="003D39C2" w:rsidP="00F9178A">
      <w:pPr>
        <w:numPr>
          <w:ilvl w:val="0"/>
          <w:numId w:val="6"/>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федеральный </w:t>
      </w:r>
      <w:hyperlink r:id="rId25" w:history="1">
        <w:r w:rsidRPr="003D39C2">
          <w:rPr>
            <w:rFonts w:ascii="Times New Roman" w:eastAsia="Times New Roman" w:hAnsi="Times New Roman" w:cs="Times New Roman"/>
            <w:sz w:val="24"/>
            <w:szCs w:val="24"/>
            <w:lang w:eastAsia="ru-RU"/>
          </w:rPr>
          <w:t>орган исполнительной власти</w:t>
        </w:r>
      </w:hyperlink>
      <w:r w:rsidRPr="003D39C2">
        <w:rPr>
          <w:rFonts w:ascii="Times New Roman" w:eastAsia="Times New Roman" w:hAnsi="Times New Roman" w:cs="Times New Roman"/>
          <w:sz w:val="24"/>
          <w:szCs w:val="24"/>
          <w:lang w:eastAsia="ru-RU"/>
        </w:rPr>
        <w:t>, осуществляющий функции по </w:t>
      </w:r>
      <w:hyperlink r:id="rId26" w:history="1">
        <w:r w:rsidRPr="003D39C2">
          <w:rPr>
            <w:rFonts w:ascii="Times New Roman" w:eastAsia="Times New Roman" w:hAnsi="Times New Roman" w:cs="Times New Roman"/>
            <w:sz w:val="24"/>
            <w:szCs w:val="24"/>
            <w:lang w:eastAsia="ru-RU"/>
          </w:rPr>
          <w:t>контролю</w:t>
        </w:r>
      </w:hyperlink>
      <w:r w:rsidRPr="003D39C2">
        <w:rPr>
          <w:rFonts w:ascii="Times New Roman" w:eastAsia="Times New Roman" w:hAnsi="Times New Roman" w:cs="Times New Roman"/>
          <w:sz w:val="24"/>
          <w:szCs w:val="24"/>
          <w:lang w:eastAsia="ru-RU"/>
        </w:rPr>
        <w:t> и надзору в области таможенного дела;</w:t>
      </w:r>
    </w:p>
    <w:p w14:paraId="4BF86597" w14:textId="77777777" w:rsidR="003D39C2" w:rsidRPr="003D39C2" w:rsidRDefault="003D39C2" w:rsidP="00F9178A">
      <w:pPr>
        <w:numPr>
          <w:ilvl w:val="0"/>
          <w:numId w:val="6"/>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региональные таможенные </w:t>
      </w:r>
      <w:hyperlink r:id="rId27" w:history="1">
        <w:r w:rsidRPr="003D39C2">
          <w:rPr>
            <w:rFonts w:ascii="Times New Roman" w:eastAsia="Times New Roman" w:hAnsi="Times New Roman" w:cs="Times New Roman"/>
            <w:sz w:val="24"/>
            <w:szCs w:val="24"/>
            <w:lang w:eastAsia="ru-RU"/>
          </w:rPr>
          <w:t>управления</w:t>
        </w:r>
      </w:hyperlink>
      <w:r w:rsidRPr="003D39C2">
        <w:rPr>
          <w:rFonts w:ascii="Times New Roman" w:eastAsia="Times New Roman" w:hAnsi="Times New Roman" w:cs="Times New Roman"/>
          <w:sz w:val="24"/>
          <w:szCs w:val="24"/>
          <w:lang w:eastAsia="ru-RU"/>
        </w:rPr>
        <w:t>;</w:t>
      </w:r>
    </w:p>
    <w:p w14:paraId="135E2D6C" w14:textId="77777777" w:rsidR="003D39C2" w:rsidRPr="003D39C2" w:rsidRDefault="003D39C2" w:rsidP="00F9178A">
      <w:pPr>
        <w:numPr>
          <w:ilvl w:val="0"/>
          <w:numId w:val="6"/>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таможни;</w:t>
      </w:r>
    </w:p>
    <w:p w14:paraId="1F013A5D" w14:textId="77777777" w:rsidR="003D39C2" w:rsidRPr="003D39C2" w:rsidRDefault="003D39C2" w:rsidP="00F9178A">
      <w:pPr>
        <w:numPr>
          <w:ilvl w:val="0"/>
          <w:numId w:val="6"/>
        </w:numPr>
        <w:spacing w:after="0" w:line="240" w:lineRule="auto"/>
        <w:ind w:left="0" w:firstLine="709"/>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таможенные посты.</w:t>
      </w:r>
    </w:p>
    <w:p w14:paraId="783AA4BA" w14:textId="77777777" w:rsidR="00B50B7C" w:rsidRDefault="00B50B7C" w:rsidP="00F9178A">
      <w:pPr>
        <w:spacing w:after="0" w:line="240" w:lineRule="auto"/>
        <w:ind w:firstLine="709"/>
        <w:jc w:val="both"/>
        <w:rPr>
          <w:rFonts w:ascii="Times New Roman" w:eastAsia="Times New Roman" w:hAnsi="Times New Roman" w:cs="Times New Roman"/>
          <w:sz w:val="24"/>
          <w:szCs w:val="24"/>
          <w:lang w:eastAsia="ru-RU"/>
        </w:rPr>
      </w:pPr>
    </w:p>
    <w:p w14:paraId="0D28C91F" w14:textId="3F1DE082"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u w:val="single"/>
          <w:lang w:eastAsia="ru-RU"/>
        </w:rPr>
        <w:t>«Лицо»</w:t>
      </w:r>
      <w:r w:rsidRPr="003D39C2">
        <w:rPr>
          <w:rFonts w:ascii="Times New Roman" w:eastAsia="Times New Roman" w:hAnsi="Times New Roman" w:cs="Times New Roman"/>
          <w:sz w:val="24"/>
          <w:szCs w:val="24"/>
          <w:lang w:eastAsia="ru-RU"/>
        </w:rPr>
        <w:t xml:space="preserve"> определяется как </w:t>
      </w:r>
      <w:hyperlink r:id="rId28" w:history="1">
        <w:r w:rsidRPr="003D39C2">
          <w:rPr>
            <w:rFonts w:ascii="Times New Roman" w:eastAsia="Times New Roman" w:hAnsi="Times New Roman" w:cs="Times New Roman"/>
            <w:sz w:val="24"/>
            <w:szCs w:val="24"/>
            <w:lang w:eastAsia="ru-RU"/>
          </w:rPr>
          <w:t>физическое лицо</w:t>
        </w:r>
      </w:hyperlink>
      <w:r w:rsidRPr="003D39C2">
        <w:rPr>
          <w:rFonts w:ascii="Times New Roman" w:eastAsia="Times New Roman" w:hAnsi="Times New Roman" w:cs="Times New Roman"/>
          <w:sz w:val="24"/>
          <w:szCs w:val="24"/>
          <w:lang w:eastAsia="ru-RU"/>
        </w:rPr>
        <w:t>, </w:t>
      </w:r>
      <w:hyperlink r:id="rId29" w:history="1">
        <w:r w:rsidRPr="003D39C2">
          <w:rPr>
            <w:rFonts w:ascii="Times New Roman" w:eastAsia="Times New Roman" w:hAnsi="Times New Roman" w:cs="Times New Roman"/>
            <w:sz w:val="24"/>
            <w:szCs w:val="24"/>
            <w:lang w:eastAsia="ru-RU"/>
          </w:rPr>
          <w:t>юридическое лицо</w:t>
        </w:r>
      </w:hyperlink>
      <w:r w:rsidRPr="003D39C2">
        <w:rPr>
          <w:rFonts w:ascii="Times New Roman" w:eastAsia="Times New Roman" w:hAnsi="Times New Roman" w:cs="Times New Roman"/>
          <w:sz w:val="24"/>
          <w:szCs w:val="24"/>
          <w:lang w:eastAsia="ru-RU"/>
        </w:rPr>
        <w:t>, а также организация, не являющаяся юридическим лицом (подп. 16 п. 1 ст. 2 ТК ЕАЭС).</w:t>
      </w:r>
    </w:p>
    <w:p w14:paraId="70B85ABD" w14:textId="7B6D1152"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В ТК ЕАЭС есть специфический термин «лицо государства</w:t>
      </w:r>
      <w:r w:rsidR="00F9178A" w:rsidRPr="00F9178A">
        <w:rPr>
          <w:rFonts w:ascii="Times New Roman" w:eastAsia="Times New Roman" w:hAnsi="Times New Roman" w:cs="Times New Roman"/>
          <w:sz w:val="24"/>
          <w:szCs w:val="24"/>
          <w:lang w:eastAsia="ru-RU"/>
        </w:rPr>
        <w:t>-</w:t>
      </w:r>
      <w:r w:rsidRPr="003D39C2">
        <w:rPr>
          <w:rFonts w:ascii="Times New Roman" w:eastAsia="Times New Roman" w:hAnsi="Times New Roman" w:cs="Times New Roman"/>
          <w:sz w:val="24"/>
          <w:szCs w:val="24"/>
          <w:lang w:eastAsia="ru-RU"/>
        </w:rPr>
        <w:t>члена» — юридическое лицо, организация, не являющаяся юридическим лицом, созданные в соответствии с законодательством государств-членов, а также физическое лицо, имеющее постоянное </w:t>
      </w:r>
      <w:hyperlink r:id="rId30" w:history="1">
        <w:r w:rsidRPr="003D39C2">
          <w:rPr>
            <w:rFonts w:ascii="Times New Roman" w:eastAsia="Times New Roman" w:hAnsi="Times New Roman" w:cs="Times New Roman"/>
            <w:sz w:val="24"/>
            <w:szCs w:val="24"/>
            <w:lang w:eastAsia="ru-RU"/>
          </w:rPr>
          <w:t>место жительства</w:t>
        </w:r>
      </w:hyperlink>
      <w:r w:rsidRPr="003D39C2">
        <w:rPr>
          <w:rFonts w:ascii="Times New Roman" w:eastAsia="Times New Roman" w:hAnsi="Times New Roman" w:cs="Times New Roman"/>
          <w:sz w:val="24"/>
          <w:szCs w:val="24"/>
          <w:lang w:eastAsia="ru-RU"/>
        </w:rPr>
        <w:t> в государстве-члене, в том числе индивидуальный </w:t>
      </w:r>
      <w:hyperlink r:id="rId31" w:history="1">
        <w:r w:rsidRPr="003D39C2">
          <w:rPr>
            <w:rFonts w:ascii="Times New Roman" w:eastAsia="Times New Roman" w:hAnsi="Times New Roman" w:cs="Times New Roman"/>
            <w:sz w:val="24"/>
            <w:szCs w:val="24"/>
            <w:lang w:eastAsia="ru-RU"/>
          </w:rPr>
          <w:t>предприниматель</w:t>
        </w:r>
      </w:hyperlink>
      <w:r w:rsidRPr="003D39C2">
        <w:rPr>
          <w:rFonts w:ascii="Times New Roman" w:eastAsia="Times New Roman" w:hAnsi="Times New Roman" w:cs="Times New Roman"/>
          <w:sz w:val="24"/>
          <w:szCs w:val="24"/>
          <w:lang w:eastAsia="ru-RU"/>
        </w:rPr>
        <w:t>, зарегистрированный в соответствии с законодательством </w:t>
      </w:r>
      <w:hyperlink r:id="rId32" w:history="1">
        <w:r w:rsidRPr="003D39C2">
          <w:rPr>
            <w:rFonts w:ascii="Times New Roman" w:eastAsia="Times New Roman" w:hAnsi="Times New Roman" w:cs="Times New Roman"/>
            <w:sz w:val="24"/>
            <w:szCs w:val="24"/>
            <w:lang w:eastAsia="ru-RU"/>
          </w:rPr>
          <w:t>государства</w:t>
        </w:r>
      </w:hyperlink>
      <w:r w:rsidRPr="003D39C2">
        <w:rPr>
          <w:rFonts w:ascii="Times New Roman" w:eastAsia="Times New Roman" w:hAnsi="Times New Roman" w:cs="Times New Roman"/>
          <w:sz w:val="24"/>
          <w:szCs w:val="24"/>
          <w:lang w:eastAsia="ru-RU"/>
        </w:rPr>
        <w:t> члена (подп. 17 п.1 ст. 2).</w:t>
      </w:r>
    </w:p>
    <w:p w14:paraId="61E0A9FE"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Лицо, не являющиеся лицом государства-члена, — иностранное лицо (подп. 11 п. 1 ст. 2). В ст. 100 Федерального закона № 289-ФЗ упоминается «российское лицо» — «лицо, отвечающее требованиям подп. 1 п. 1 ст. 2 Кодекса Союза». Федеральный закон № 289-ФЗ называет лиц, осуществляющих деятельность, связанную с ввозом товаров в Российскую Федерацию и ввозом товаров из Российской Федерации, лиц, осуществляющих деятельность в сфере таможенного дела, а также лиц, реализующих права владения, пользования и распоряжения товарами, ввезёнными в Российскую Федерацию, и товарами, вывозимыми из Российской Федерации (ст. 1).</w:t>
      </w:r>
    </w:p>
    <w:p w14:paraId="02E64D78"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К лицам, осуществляющим деятельность в сфере таможенного дела (раздел 8 ТК ЕАЭС) относятся:</w:t>
      </w:r>
    </w:p>
    <w:p w14:paraId="5836A00D" w14:textId="6A91A8C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таможенный представитель — юридическое лицо, совершающее от имени и по поручению декларанта или иных заинтересованных лиц таможенные операции на территории государства</w:t>
      </w:r>
      <w:r w:rsidR="00F2375F">
        <w:rPr>
          <w:rFonts w:ascii="Times New Roman" w:eastAsia="Times New Roman" w:hAnsi="Times New Roman" w:cs="Times New Roman"/>
          <w:sz w:val="24"/>
          <w:szCs w:val="24"/>
          <w:lang w:eastAsia="ru-RU"/>
        </w:rPr>
        <w:t>-</w:t>
      </w:r>
      <w:r w:rsidRPr="003D39C2">
        <w:rPr>
          <w:rFonts w:ascii="Times New Roman" w:eastAsia="Times New Roman" w:hAnsi="Times New Roman" w:cs="Times New Roman"/>
          <w:sz w:val="24"/>
          <w:szCs w:val="24"/>
          <w:lang w:eastAsia="ru-RU"/>
        </w:rPr>
        <w:t>члена, таможенным органом которого он включен в реестр таможенных представителей, в соответствии с международными договорами и актами в сфере таможенного регулирования; Законодательством государств-членов могут устанавливаться квалификационные требования к работникам таможенных представителей, непосредственно совершающим таможенные операции, и условия выдачи таким лицам документа, подтверждающего их соответствие таким квалификационным требованиям;</w:t>
      </w:r>
    </w:p>
    <w:p w14:paraId="42A6FA0D"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таможенный перевозчик — юридическое лицо, осуществляющее перевозку (транспортировку) по таможенной территории Союза товаров, находящихся под </w:t>
      </w:r>
      <w:hyperlink r:id="rId33" w:history="1">
        <w:r w:rsidRPr="003D39C2">
          <w:rPr>
            <w:rFonts w:ascii="Times New Roman" w:eastAsia="Times New Roman" w:hAnsi="Times New Roman" w:cs="Times New Roman"/>
            <w:sz w:val="24"/>
            <w:szCs w:val="24"/>
            <w:lang w:eastAsia="ru-RU"/>
          </w:rPr>
          <w:t>таможенным контролем</w:t>
        </w:r>
      </w:hyperlink>
      <w:r w:rsidRPr="003D39C2">
        <w:rPr>
          <w:rFonts w:ascii="Times New Roman" w:eastAsia="Times New Roman" w:hAnsi="Times New Roman" w:cs="Times New Roman"/>
          <w:sz w:val="24"/>
          <w:szCs w:val="24"/>
          <w:lang w:eastAsia="ru-RU"/>
        </w:rPr>
        <w:t>;</w:t>
      </w:r>
    </w:p>
    <w:p w14:paraId="1AD3A1B6"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владелец склада временного хранения — юридическое лицо, осуществляющее хранение на складе временного хранения товаров, находящихся под таможенным контролем, в случаях и на условиях, которые установлены настоящим Кодексом;</w:t>
      </w:r>
    </w:p>
    <w:p w14:paraId="43EF868E"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владелец таможенного склада — юридическое лицо, осуществляющее хранение на таможенном складе товаров, помещенных под таможенную процедуру таможенного склада, либо иных товаров в случаях и на условиях, которые установлены настоящим Кодексом;</w:t>
      </w:r>
    </w:p>
    <w:p w14:paraId="5709BB58"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владелец свободного склада — юридическое лицо, которое осуществляет размещение и использование на свободном складе товаров, помещенных под таможенную процедуру свободного склада;</w:t>
      </w:r>
    </w:p>
    <w:p w14:paraId="2B64FCEE"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xml:space="preserve">– владелец магазина беспошлинной торговли — юридическое лицо, осуществляющее хранение и реализацию в магазине беспошлинной торговли товаров, </w:t>
      </w:r>
      <w:r w:rsidRPr="003D39C2">
        <w:rPr>
          <w:rFonts w:ascii="Times New Roman" w:eastAsia="Times New Roman" w:hAnsi="Times New Roman" w:cs="Times New Roman"/>
          <w:sz w:val="24"/>
          <w:szCs w:val="24"/>
          <w:lang w:eastAsia="ru-RU"/>
        </w:rPr>
        <w:lastRenderedPageBreak/>
        <w:t>помещенных под таможенную процедуру беспошлинной торговли, лицам, указанным в пункте 2 статьи 243 ТК ЕАЭС: .1) физическим лицами, убывающими с таможенной территории Союза; 2) физическим лицами, прибывающими на таможенную территорию Союза; 3) физическим лицам, пребывающим из одного государства-члена в другое государство-член, и физическим лицам, выезжающим в одно государство-член из другого государства-члена; и др.</w:t>
      </w:r>
    </w:p>
    <w:p w14:paraId="5C4807C2"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Деятельность указанных лиц, связанная с оказанием соответствующих услуг, контролируется таможенными органами и регулируется ТУ ЕАЭС, в части не урегулированной Кодексом, — законодательством государств-членов.</w:t>
      </w:r>
    </w:p>
    <w:p w14:paraId="1853180F" w14:textId="77777777" w:rsidR="00B50B7C" w:rsidRPr="00B50B7C"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u w:val="single"/>
          <w:lang w:eastAsia="ru-RU"/>
        </w:rPr>
        <w:t xml:space="preserve">Лица, перемещающие товары через таможенную границу Союза </w:t>
      </w:r>
      <w:r w:rsidRPr="003D39C2">
        <w:rPr>
          <w:rFonts w:ascii="Times New Roman" w:eastAsia="Times New Roman" w:hAnsi="Times New Roman" w:cs="Times New Roman"/>
          <w:sz w:val="24"/>
          <w:szCs w:val="24"/>
          <w:lang w:eastAsia="ru-RU"/>
        </w:rPr>
        <w:t xml:space="preserve">— юридические и физические лица, осуществляющие ввоз товаров на таможенную территорию Союза или вывоз товаров с таможенной территории Союза. </w:t>
      </w:r>
    </w:p>
    <w:p w14:paraId="525E7A63" w14:textId="7CCE7B0A"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u w:val="single"/>
          <w:lang w:eastAsia="ru-RU"/>
        </w:rPr>
      </w:pPr>
      <w:r w:rsidRPr="003D39C2">
        <w:rPr>
          <w:rFonts w:ascii="Times New Roman" w:eastAsia="Times New Roman" w:hAnsi="Times New Roman" w:cs="Times New Roman"/>
          <w:sz w:val="24"/>
          <w:szCs w:val="24"/>
          <w:u w:val="single"/>
          <w:lang w:eastAsia="ru-RU"/>
        </w:rPr>
        <w:t>В зависимости от целей перемещения различают:</w:t>
      </w:r>
    </w:p>
    <w:p w14:paraId="0D8A0ACC" w14:textId="77777777" w:rsidR="003D39C2" w:rsidRPr="003D39C2" w:rsidRDefault="003D39C2" w:rsidP="00F9178A">
      <w:pPr>
        <w:spacing w:after="0"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лиц, перемещающие товары для нужд, не связанных с </w:t>
      </w:r>
      <w:hyperlink r:id="rId34" w:history="1">
        <w:r w:rsidRPr="003D39C2">
          <w:rPr>
            <w:rFonts w:ascii="Times New Roman" w:eastAsia="Times New Roman" w:hAnsi="Times New Roman" w:cs="Times New Roman"/>
            <w:sz w:val="24"/>
            <w:szCs w:val="24"/>
            <w:lang w:eastAsia="ru-RU"/>
          </w:rPr>
          <w:t>предпринимательской деятельностью</w:t>
        </w:r>
      </w:hyperlink>
      <w:r w:rsidRPr="003D39C2">
        <w:rPr>
          <w:rFonts w:ascii="Times New Roman" w:eastAsia="Times New Roman" w:hAnsi="Times New Roman" w:cs="Times New Roman"/>
          <w:sz w:val="24"/>
          <w:szCs w:val="24"/>
          <w:lang w:eastAsia="ru-RU"/>
        </w:rPr>
        <w:t>. Например, физические лица перемещающие товары для личного пользования — товары, предназначенные для личных, семейных, домашних и иных, не связанных с осуществлением предпринимательской деятельности, нужд физических лиц, перемещаемые через таможенную границу Союза в сопровождаемом или несопровождаемом багаже, путем пересылки в международных почтовых отправлениях либо иным способом (подп. 46 п.1. ст. 2 ТК ЕАЭС);</w:t>
      </w:r>
    </w:p>
    <w:p w14:paraId="03CCFDFE"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лиц, перемещающих товары для использования в предпринимательской деятельности. Юридические лица и индивидуальные предприниматели, осуществляющие экспортно-импортные операции, внешнюю торговлю товарами. Они являются участниками внешнеэкономической деятельности (ВЭД). Участники ВЭД, которые вывозят товары — экспортеры; которые ввозят — импортеры.</w:t>
      </w:r>
    </w:p>
    <w:p w14:paraId="6272C97B" w14:textId="77777777" w:rsidR="00F2375F"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 xml:space="preserve">К добросовестным участникам ВЭД, а также лица, осуществляющие деятельность в сфере таможенного дела в качестве таможенного представителя, владельца склада временного хранения, таможенного склада, таможенного перевозчика, могут приобрести статус уполномоченного экономического оператора. </w:t>
      </w:r>
    </w:p>
    <w:p w14:paraId="6A38B07E" w14:textId="7104DBD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u w:val="single"/>
          <w:lang w:eastAsia="ru-RU"/>
        </w:rPr>
        <w:t>Уполномоченный экономический оператор</w:t>
      </w:r>
      <w:r w:rsidRPr="003D39C2">
        <w:rPr>
          <w:rFonts w:ascii="Times New Roman" w:eastAsia="Times New Roman" w:hAnsi="Times New Roman" w:cs="Times New Roman"/>
          <w:sz w:val="24"/>
          <w:szCs w:val="24"/>
          <w:lang w:eastAsia="ru-RU"/>
        </w:rPr>
        <w:t xml:space="preserve"> — юридическое лицо, созданное в соответствии с законодательством государств-членов и включенное в реестр уполномоченных экономических операторов в порядке и при соблюдении условий, которые установлены главой 61 ТК ЕАЭС.</w:t>
      </w:r>
    </w:p>
    <w:p w14:paraId="1BD7CCF5" w14:textId="77777777" w:rsidR="003D39C2" w:rsidRPr="003D39C2" w:rsidRDefault="003D39C2" w:rsidP="00F9178A">
      <w:pPr>
        <w:spacing w:before="75" w:after="75" w:line="240" w:lineRule="auto"/>
        <w:ind w:firstLine="709"/>
        <w:jc w:val="both"/>
        <w:rPr>
          <w:rFonts w:ascii="Times New Roman" w:eastAsia="Times New Roman" w:hAnsi="Times New Roman" w:cs="Times New Roman"/>
          <w:sz w:val="24"/>
          <w:szCs w:val="24"/>
          <w:lang w:eastAsia="ru-RU"/>
        </w:rPr>
      </w:pPr>
      <w:r w:rsidRPr="003D39C2">
        <w:rPr>
          <w:rFonts w:ascii="Times New Roman" w:eastAsia="Times New Roman" w:hAnsi="Times New Roman" w:cs="Times New Roman"/>
          <w:sz w:val="24"/>
          <w:szCs w:val="24"/>
          <w:lang w:eastAsia="ru-RU"/>
        </w:rPr>
        <w:t>Уполномоченный экономический оператор вправе пользоваться на таможенной территории Союза специальными упрощениями (особенностями совершения отдельных таможенных операций и проведения таможенного контроля).</w:t>
      </w:r>
    </w:p>
    <w:p w14:paraId="223C9552" w14:textId="77777777" w:rsidR="003D39C2" w:rsidRPr="00F9178A" w:rsidRDefault="003D39C2" w:rsidP="00F9178A">
      <w:pPr>
        <w:pStyle w:val="a3"/>
        <w:ind w:firstLine="709"/>
        <w:jc w:val="both"/>
        <w:rPr>
          <w:rFonts w:eastAsia="Times New Roman"/>
          <w:bCs/>
          <w:sz w:val="24"/>
          <w:szCs w:val="24"/>
          <w:lang w:eastAsia="ru-RU"/>
        </w:rPr>
      </w:pPr>
    </w:p>
    <w:p w14:paraId="001D3511" w14:textId="77777777" w:rsidR="00C85B41" w:rsidRPr="00F9178A" w:rsidRDefault="00C85B41" w:rsidP="00F9178A">
      <w:pPr>
        <w:pStyle w:val="a3"/>
        <w:ind w:firstLine="709"/>
        <w:jc w:val="both"/>
        <w:rPr>
          <w:rFonts w:eastAsia="Times New Roman"/>
          <w:bCs/>
          <w:sz w:val="24"/>
          <w:szCs w:val="24"/>
          <w:lang w:eastAsia="ru-RU"/>
        </w:rPr>
      </w:pPr>
      <w:r w:rsidRPr="00F2375F">
        <w:rPr>
          <w:rFonts w:eastAsia="Times New Roman"/>
          <w:bCs/>
          <w:sz w:val="24"/>
          <w:szCs w:val="24"/>
          <w:u w:val="single"/>
          <w:lang w:eastAsia="ru-RU"/>
        </w:rPr>
        <w:t>Содержание таможенных отношений</w:t>
      </w:r>
      <w:r w:rsidRPr="00F9178A">
        <w:rPr>
          <w:rFonts w:eastAsia="Times New Roman"/>
          <w:bCs/>
          <w:sz w:val="24"/>
          <w:szCs w:val="24"/>
          <w:lang w:eastAsia="ru-RU"/>
        </w:rPr>
        <w:t xml:space="preserve"> составляют субъективные права и юридические обязанности их субъектов. </w:t>
      </w:r>
      <w:r w:rsidRPr="00F2375F">
        <w:rPr>
          <w:rFonts w:eastAsia="Times New Roman"/>
          <w:bCs/>
          <w:sz w:val="24"/>
          <w:szCs w:val="24"/>
          <w:u w:val="single"/>
          <w:lang w:eastAsia="ru-RU"/>
        </w:rPr>
        <w:t>Субъективное право</w:t>
      </w:r>
      <w:r w:rsidRPr="00F9178A">
        <w:rPr>
          <w:rFonts w:eastAsia="Times New Roman"/>
          <w:bCs/>
          <w:sz w:val="24"/>
          <w:szCs w:val="24"/>
          <w:lang w:eastAsia="ru-RU"/>
        </w:rPr>
        <w:t xml:space="preserve"> – мера разрешенного поведения, которая гарантируется государством, а </w:t>
      </w:r>
      <w:r w:rsidRPr="00F2375F">
        <w:rPr>
          <w:rFonts w:eastAsia="Times New Roman"/>
          <w:bCs/>
          <w:sz w:val="24"/>
          <w:szCs w:val="24"/>
          <w:u w:val="single"/>
          <w:lang w:eastAsia="ru-RU"/>
        </w:rPr>
        <w:t>юридические обязанности</w:t>
      </w:r>
      <w:r w:rsidRPr="00F9178A">
        <w:rPr>
          <w:rFonts w:eastAsia="Times New Roman"/>
          <w:bCs/>
          <w:sz w:val="24"/>
          <w:szCs w:val="24"/>
          <w:lang w:eastAsia="ru-RU"/>
        </w:rPr>
        <w:t xml:space="preserve"> – вид и мера обязанного поведения субъекта таможенных правоотношений. Эти обязанности, как правило, детально установленные нормами таможенного права.</w:t>
      </w:r>
    </w:p>
    <w:p w14:paraId="7B897569" w14:textId="77777777" w:rsidR="00C85B41" w:rsidRPr="00F9178A" w:rsidRDefault="00C85B41" w:rsidP="00F9178A">
      <w:pPr>
        <w:pStyle w:val="a3"/>
        <w:ind w:firstLine="709"/>
        <w:jc w:val="both"/>
        <w:rPr>
          <w:sz w:val="24"/>
          <w:szCs w:val="24"/>
        </w:rPr>
      </w:pPr>
      <w:r w:rsidRPr="00F9178A">
        <w:rPr>
          <w:rFonts w:eastAsia="Times New Roman"/>
          <w:bCs/>
          <w:sz w:val="24"/>
          <w:szCs w:val="24"/>
          <w:lang w:eastAsia="ru-RU"/>
        </w:rPr>
        <w:t xml:space="preserve">К структуре таможенных правоотношений следует отнести и юридические факты, как основание их возникновения. </w:t>
      </w:r>
      <w:r w:rsidRPr="00F9178A">
        <w:rPr>
          <w:sz w:val="24"/>
          <w:szCs w:val="24"/>
        </w:rPr>
        <w:t>Таможенно-правовые отношения могут возникнуть при наличии соответствующих условий, которые предусмотрены таможенно-правовыми нормами. В качестве таких условий и выступают юридические факты, т.е. конкретные обстоятельства, с которыми нормы таможенного права связывают возникновение, изменение или прекращение правоотношений. Юридическими фактами могут быть, например, подача заявления или декларации, действие непреодолимой силы, авария, разрешение, выдаваемое таможенным органом и т.д.</w:t>
      </w:r>
    </w:p>
    <w:p w14:paraId="636A2BBD" w14:textId="77777777" w:rsidR="00C85B41" w:rsidRPr="00F9178A" w:rsidRDefault="00C85B41" w:rsidP="00F9178A">
      <w:pPr>
        <w:pStyle w:val="a4"/>
        <w:spacing w:before="0" w:beforeAutospacing="0" w:after="0" w:afterAutospacing="0"/>
        <w:ind w:firstLine="709"/>
        <w:jc w:val="both"/>
      </w:pPr>
      <w:r w:rsidRPr="00F9178A">
        <w:lastRenderedPageBreak/>
        <w:t xml:space="preserve">В зависимости от правовых последствий юридические факты можно подразделить на правообразующие, </w:t>
      </w:r>
      <w:proofErr w:type="spellStart"/>
      <w:r w:rsidRPr="00F9178A">
        <w:t>правоизменяющие</w:t>
      </w:r>
      <w:proofErr w:type="spellEnd"/>
      <w:r w:rsidRPr="00F9178A">
        <w:t xml:space="preserve"> и </w:t>
      </w:r>
      <w:proofErr w:type="spellStart"/>
      <w:r w:rsidRPr="00F9178A">
        <w:t>правопрекращающие</w:t>
      </w:r>
      <w:proofErr w:type="spellEnd"/>
      <w:r w:rsidRPr="00F9178A">
        <w:t>. К первой группе юридических фактов можно отнести пересечение таможенной границы, подача заявления об осуществлении внутреннего таможенного транзита, помещение товаров на временное хранение и т.д. Ко второй группе можно отнести подачу декларации об изменении процедуры использования товаров, подачу заявления об изменении, дополнении сведений в таможенной декларации. К третьей группе можно отнести заявление об отзыве таможенной декларации.</w:t>
      </w:r>
    </w:p>
    <w:p w14:paraId="7B1CDDC7" w14:textId="77777777" w:rsidR="00C85B41" w:rsidRPr="00F9178A" w:rsidRDefault="00C85B41" w:rsidP="00F9178A">
      <w:pPr>
        <w:pStyle w:val="a4"/>
        <w:spacing w:before="0" w:beforeAutospacing="0" w:after="0" w:afterAutospacing="0"/>
        <w:ind w:firstLine="709"/>
        <w:jc w:val="both"/>
      </w:pPr>
      <w:r w:rsidRPr="00F9178A">
        <w:t>По волевому признаку юридические факты подразделяются на события и действия, в первом случае наступление правовых последствий не зависит от воли людей, например, действие непреодолимой силы, истечение установленного срока, во втором случае порождаемые правовые последствия являются результатом волевого проявления людей, например, пересечение таможенной границы, подача таможенной декларации. Действия являются преобладающими среди юридических фактов для возникновения, изменения, прекращения таможенных правоотношений. В свою очередь, действия могут быть правомерными, т.е. соответствующими положениям таможенно-правовых норм, и неправомерными, когда они не согласуются с ними.</w:t>
      </w:r>
    </w:p>
    <w:p w14:paraId="1D751F9E" w14:textId="2BF161D8" w:rsidR="00C85B41" w:rsidRPr="00F9178A" w:rsidRDefault="00C85B41" w:rsidP="00F9178A">
      <w:pPr>
        <w:pStyle w:val="a3"/>
        <w:tabs>
          <w:tab w:val="left" w:pos="5873"/>
        </w:tabs>
        <w:ind w:firstLine="709"/>
        <w:jc w:val="both"/>
        <w:rPr>
          <w:b/>
          <w:sz w:val="24"/>
          <w:szCs w:val="24"/>
        </w:rPr>
      </w:pPr>
    </w:p>
    <w:p w14:paraId="664358D5" w14:textId="5BF31DB3" w:rsidR="003D39C2" w:rsidRPr="00F9178A" w:rsidRDefault="003D39C2" w:rsidP="00F2375F">
      <w:pPr>
        <w:pStyle w:val="a3"/>
        <w:numPr>
          <w:ilvl w:val="0"/>
          <w:numId w:val="1"/>
        </w:numPr>
        <w:ind w:left="0" w:firstLine="709"/>
        <w:jc w:val="both"/>
        <w:rPr>
          <w:b/>
          <w:sz w:val="24"/>
          <w:szCs w:val="24"/>
        </w:rPr>
      </w:pPr>
      <w:r w:rsidRPr="00F9178A">
        <w:rPr>
          <w:b/>
          <w:sz w:val="24"/>
          <w:szCs w:val="24"/>
        </w:rPr>
        <w:t xml:space="preserve">Таможенно-правовые нормы. </w:t>
      </w:r>
    </w:p>
    <w:p w14:paraId="07FA3118"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Вопрос о нормах таможенного права также исследован недостаточно. В общем виде правовая норма — это юридическое правило, санкционированное государством и закрепленное в соответствующих актах — Конституции, федеральных законах, указах Президента, постановлениях Правительства Российской Федерации, актах министерств и других государственных органов. </w:t>
      </w:r>
    </w:p>
    <w:p w14:paraId="243A2CFA"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В административно-правовой литературе норма административного права определяется следующим образом: установленное или санкционированное государством правило, которое призвано регулировать отношения в сфере государственного управления и реализация которого, как и норм других отраслей права, подкрепляется на случай невыполнения принудительной силой государства. </w:t>
      </w:r>
    </w:p>
    <w:p w14:paraId="66DC42B1"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Административно-правовую норму можно определить в качестве устанавливаемого государством правила поведения, целью которого выступает регулирование общественных отношений, возникающих, изменяющихся и прекращающихся (по мере необходимости) в сфере функционирования механизма исполнительной власти или (в широком смысле) государственного управления. </w:t>
      </w:r>
    </w:p>
    <w:p w14:paraId="2AF77245" w14:textId="3168DCEF"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Норма административного права выражает сущность регулируемого ею общественного отношения, служит кирпичиком конкретного административно</w:t>
      </w:r>
      <w:r w:rsidR="006C6E21">
        <w:rPr>
          <w:rFonts w:ascii="Times New Roman" w:hAnsi="Times New Roman" w:cs="Times New Roman"/>
          <w:sz w:val="24"/>
          <w:szCs w:val="24"/>
        </w:rPr>
        <w:t>-</w:t>
      </w:r>
      <w:r w:rsidRPr="00F9178A">
        <w:rPr>
          <w:rFonts w:ascii="Times New Roman" w:hAnsi="Times New Roman" w:cs="Times New Roman"/>
          <w:sz w:val="24"/>
          <w:szCs w:val="24"/>
        </w:rPr>
        <w:t xml:space="preserve">правового нормативного акта. </w:t>
      </w:r>
    </w:p>
    <w:p w14:paraId="71E77F1B" w14:textId="1EF08F2C"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Особо отметим последнее определение. Такой подход открывает путь к равномерной и многоплановой характеристике таможенно</w:t>
      </w:r>
      <w:r w:rsidR="006C6E21">
        <w:rPr>
          <w:rFonts w:ascii="Times New Roman" w:hAnsi="Times New Roman" w:cs="Times New Roman"/>
          <w:sz w:val="24"/>
          <w:szCs w:val="24"/>
        </w:rPr>
        <w:t>-</w:t>
      </w:r>
      <w:r w:rsidRPr="00F9178A">
        <w:rPr>
          <w:rFonts w:ascii="Times New Roman" w:hAnsi="Times New Roman" w:cs="Times New Roman"/>
          <w:sz w:val="24"/>
          <w:szCs w:val="24"/>
        </w:rPr>
        <w:t xml:space="preserve">правовой нормы. </w:t>
      </w:r>
    </w:p>
    <w:p w14:paraId="590417EF"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Нормы административного права при их классификации делятся на материальные и процессуальные. Такая классификация может быть распространена и на таможенное право. Все без исключения авторы, характеризуя правовые нормы, помимо перечисленных выше признаков выделяют такие, как структура, действие правовых норм во времени, пространстве и по кругу лиц. </w:t>
      </w:r>
    </w:p>
    <w:p w14:paraId="0D16FFAC" w14:textId="0DB1565E"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Структура административно-правовой нормы состоит из гипотезы, диспозиции и санкции. То же самое можно сказать о таможенно</w:t>
      </w:r>
      <w:r w:rsidR="006C6E21">
        <w:rPr>
          <w:rFonts w:ascii="Times New Roman" w:hAnsi="Times New Roman" w:cs="Times New Roman"/>
          <w:sz w:val="24"/>
          <w:szCs w:val="24"/>
        </w:rPr>
        <w:t>-</w:t>
      </w:r>
      <w:r w:rsidRPr="00F9178A">
        <w:rPr>
          <w:rFonts w:ascii="Times New Roman" w:hAnsi="Times New Roman" w:cs="Times New Roman"/>
          <w:sz w:val="24"/>
          <w:szCs w:val="24"/>
        </w:rPr>
        <w:t xml:space="preserve">правовой норме. </w:t>
      </w:r>
    </w:p>
    <w:p w14:paraId="465B26C7"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Гипотеза содержит указания на фактические условия, при наличии которых надо или можно действовать определенным образом. </w:t>
      </w:r>
    </w:p>
    <w:p w14:paraId="31EB6A19"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Диспозиция определяет само правило поведения, предписываемое, дозволяемое или рекомендуемое данной нормой права. </w:t>
      </w:r>
    </w:p>
    <w:p w14:paraId="2F5217B3"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lastRenderedPageBreak/>
        <w:t xml:space="preserve">В санкции нормы указываются неблагоприятные последствия, угрожающие нарушителям данной нормы. Типичными в таких случаях санкциями являются меры административной и дисциплинарной ответственности, а также меры пресечения. </w:t>
      </w:r>
    </w:p>
    <w:p w14:paraId="7B6406F7"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Пределы действия указанных правовых норм во времени регулируются общими правилами их вступления в силу и опубликования. </w:t>
      </w:r>
    </w:p>
    <w:p w14:paraId="476C22DF"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Действие правовых норм в пространстве и по кругу лиц связано с положение органа, издающего нормативный акт.  </w:t>
      </w:r>
    </w:p>
    <w:p w14:paraId="1A82A9A5"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В соответствии со ст.6 ФЗ «О таможенном регулировании в РФ» акты законодательства Российской Федерации о таможенном деле, а также указы Президента Российской Федерации, постановления и распоряжения Правительства Российской Федерации, нормативные правовые акты федеральных органов исполнительной власти, принятые в соответствии с настоящим Федеральным законом (далее — иные правовые акты Российской Федерации в области таможенного дела), применяются к отношениям, возникшим после дня вступления их в силу, и не имеют обратной силы, за исключением случаев, прямо установленных частью 2 настоящей статьи. </w:t>
      </w:r>
    </w:p>
    <w:p w14:paraId="21B2D03F"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Положения актов законодательства Российской Федерации о таможенном деле, а также иных правовых актов Российской Федерации в области таможенного дела, улучшающие положение лиц, имеют обратную силу, если прямо предусматривают это. В иных случаях акты законодательства Российской Федерации о таможенном деле, а также иные правовые акты Российской Федерации в области таможенного дела могут иметь обратную силу, если это прямо предусмотрено таможенным законодательством Таможенного союза или федеральными законами. </w:t>
      </w:r>
    </w:p>
    <w:p w14:paraId="63EBC84B"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Акты законодательства Российской Федерации о таможенном деле вступают в силу не ранее чем по истечении 30 дней после дня их официального опубликования, если иное не установлено таможенным законодательством Таможенного союза. Иные правовые акты Российской Федерации в области таможенного дела вступают в силу не ранее чем по истечении 30 дней после дня их официального опубликования, за исключением следующих случаев: </w:t>
      </w:r>
    </w:p>
    <w:p w14:paraId="676FC30E" w14:textId="77777777" w:rsidR="003D39C2" w:rsidRPr="00F9178A" w:rsidRDefault="003D39C2" w:rsidP="00F2375F">
      <w:pPr>
        <w:numPr>
          <w:ilvl w:val="0"/>
          <w:numId w:val="2"/>
        </w:numPr>
        <w:spacing w:after="4" w:line="247" w:lineRule="auto"/>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если актами таможенного законодательства Таможенного союза или настоящим Федеральным законом установлен специальный порядок вступления в силу указанных правовых актов Российской Федерации в области таможенного дела; </w:t>
      </w:r>
    </w:p>
    <w:p w14:paraId="459AD9CF" w14:textId="77777777" w:rsidR="003D39C2" w:rsidRPr="00F9178A" w:rsidRDefault="003D39C2" w:rsidP="00F2375F">
      <w:pPr>
        <w:numPr>
          <w:ilvl w:val="0"/>
          <w:numId w:val="2"/>
        </w:numPr>
        <w:spacing w:after="4" w:line="247" w:lineRule="auto"/>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если указанные правовые акты Российской Федерации в области таможенного дела устанавливают более льготный порядок, чем действующий, в части требований представления документов и сведений, сроков для принятия решений таможенными и иными государственными органами или других административных (процедурных) ограничений. </w:t>
      </w:r>
    </w:p>
    <w:p w14:paraId="60A2BF5A"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В соответствии со ст. 7 ФЗ «О таможенном регулировании в РФ» акты законодательства Российской Федерации о таможенном деле, а также иные правовые акты Российской Федерации в области таможенного дела действуют на всей территории Российской Федерации, а также на территориях, находящихся в исключительной экономической зоне Российской Федерации и на континентальном шельфе Российской Федерации искусственных островов, установок и сооружений, над которыми Российская Федерация осуществляет юрисдикцию в соответствии с законодательством Российской Федерации и нормами международного права. </w:t>
      </w:r>
    </w:p>
    <w:p w14:paraId="5E93C1C6" w14:textId="674AFD48"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Международными договорами, составляющими договорно</w:t>
      </w:r>
      <w:r w:rsidR="006C6E21">
        <w:rPr>
          <w:rFonts w:ascii="Times New Roman" w:hAnsi="Times New Roman" w:cs="Times New Roman"/>
          <w:sz w:val="24"/>
          <w:szCs w:val="24"/>
        </w:rPr>
        <w:t>-</w:t>
      </w:r>
      <w:r w:rsidRPr="00F9178A">
        <w:rPr>
          <w:rFonts w:ascii="Times New Roman" w:hAnsi="Times New Roman" w:cs="Times New Roman"/>
          <w:sz w:val="24"/>
          <w:szCs w:val="24"/>
        </w:rPr>
        <w:t xml:space="preserve">правовую базу Таможенного союза, может быть предусмотрено применение актов законодательства Российской Федерации о таможенном деле и иных правовых актов Российской Федерации в области таможенного дела на территории государства — члена Таможенного союза при вывозе товаров, страной происхождения которых является Российская Федерация, или </w:t>
      </w:r>
      <w:r w:rsidRPr="00F9178A">
        <w:rPr>
          <w:rFonts w:ascii="Times New Roman" w:hAnsi="Times New Roman" w:cs="Times New Roman"/>
          <w:sz w:val="24"/>
          <w:szCs w:val="24"/>
        </w:rPr>
        <w:lastRenderedPageBreak/>
        <w:t xml:space="preserve">продуктов их переработки с территории этого государства — члена Таможенного союза за пределы единой таможенной территории Таможенного союза (далее для целей настоящего Федерального закона — таможенная территория Таможенного союза). </w:t>
      </w:r>
    </w:p>
    <w:p w14:paraId="657DC037"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Международным договором Российской Федерации может быть предусмотрено применение актов законодательства Российской Федерации о таможенном деле, а также иных правовых актов Российской Федерации в области таможенного дела на территории иностранного государства или применение нормативных правовых актов иностранного государства на территории Российской Федерации при осуществлении таможенными органами Российской Федерации совместного таможенного контроля с таможенными органами этого иностранного государства. </w:t>
      </w:r>
    </w:p>
    <w:p w14:paraId="2443DE6A"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В соответствии со ст. 8 ФЗ «О таможенном регулировании в РФ» положения актов законодательства Российской Федерации о таможенном деле, а также иных правовых актов Российской Федерации в области таможенного дела должны быть сформулированы таким образом, чтобы каждое лицо точно знало, какие у него есть права и обязанности, а также какие действия, когда и в каком порядке следует совершать при ввозе в Российскую Федерацию и вывозе из Российской Федерации товаров и транспортных средств международной перевозки. </w:t>
      </w:r>
    </w:p>
    <w:p w14:paraId="5AB85994"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Нормативный правовой акт Российской Федерации в области таможенного дела признается не соответствующим настоящему Федеральному закону, если такой акт: </w:t>
      </w:r>
    </w:p>
    <w:p w14:paraId="6D517122" w14:textId="77777777" w:rsidR="003D39C2" w:rsidRPr="00F9178A" w:rsidRDefault="003D39C2" w:rsidP="00F2375F">
      <w:pPr>
        <w:numPr>
          <w:ilvl w:val="0"/>
          <w:numId w:val="3"/>
        </w:numPr>
        <w:spacing w:after="4" w:line="247" w:lineRule="auto"/>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издан органом, не имеющим в соответствии с настоящим Федеральным законом права издавать подобного рода акты, либо издан с нарушением установленного порядка издания таких актов; </w:t>
      </w:r>
    </w:p>
    <w:p w14:paraId="686E148B" w14:textId="77777777" w:rsidR="003D39C2" w:rsidRPr="00F9178A" w:rsidRDefault="003D39C2" w:rsidP="00F2375F">
      <w:pPr>
        <w:numPr>
          <w:ilvl w:val="0"/>
          <w:numId w:val="3"/>
        </w:numPr>
        <w:spacing w:after="4" w:line="247" w:lineRule="auto"/>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отменяет или ограничивает права лиц, установленные таможенным законодательством Таможенного союза и настоящим Федеральным законом; </w:t>
      </w:r>
    </w:p>
    <w:p w14:paraId="6217079D" w14:textId="77777777" w:rsidR="003D39C2" w:rsidRPr="00F9178A" w:rsidRDefault="003D39C2" w:rsidP="00F2375F">
      <w:pPr>
        <w:numPr>
          <w:ilvl w:val="0"/>
          <w:numId w:val="3"/>
        </w:numPr>
        <w:spacing w:after="4" w:line="247" w:lineRule="auto"/>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изменяет установленные таможенным законодательством Таможенного союза и настоящим Федеральным законом основания, условия, последовательность или порядок действий участников отношений, регулируемых законодательством Российской Федерации о таможенном деле, иных лиц, обязанности которых установлены настоящим Федеральным законом; </w:t>
      </w:r>
    </w:p>
    <w:p w14:paraId="288BFA30" w14:textId="77777777" w:rsidR="003D39C2" w:rsidRPr="00F9178A" w:rsidRDefault="003D39C2" w:rsidP="00F2375F">
      <w:pPr>
        <w:numPr>
          <w:ilvl w:val="0"/>
          <w:numId w:val="3"/>
        </w:numPr>
        <w:spacing w:after="4" w:line="247" w:lineRule="auto"/>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изменяет содержание понятий, определенных настоящим Федеральным законом, либо использует эти понятия в значениях, отличных от применяемых в настоящем Федеральном законе. </w:t>
      </w:r>
    </w:p>
    <w:p w14:paraId="1D09C959"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Признание нормативного правового акта Российской Федерации в области таможенного дела не соответствующим настоящему Федеральному закону осуществляется в судебном порядке. </w:t>
      </w:r>
    </w:p>
    <w:p w14:paraId="1B7E20DE"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Положения нормативных и иных правовых актов федеральных органов исполнительной власти по предмету правового регулирования настоящего Федерального закона не могут противоречить положениям актов таможенного законодательства Таможенного союза, федеральных законов и актам Президента Российской Федерации или Правительства Российской Федерации в области таможенного дела, устанавливать требования, условия и ограничения, не предусмотренные актами таможенного законодательства Таможенного союза, федеральными законами и актами Президента Российской Федерации или Правительства Российской Федерации в области таможенного дела. </w:t>
      </w:r>
    </w:p>
    <w:p w14:paraId="50BFADB4" w14:textId="77777777"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Никто не может быть привлечен к ответственности за нарушение актов таможенного законодательства Таможенного союза, законодательства Российской Федерации о таможенном деле и (или) иных правовых актов Российской Федерации в области таможенного дела, если такое нарушение вызвано неясностью правовых норм, содержащихся в таких актах. </w:t>
      </w:r>
    </w:p>
    <w:p w14:paraId="554C116D" w14:textId="77777777" w:rsidR="005555F2"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lastRenderedPageBreak/>
        <w:t xml:space="preserve">Рассмотрим теперь особенности таможенно-правовой нормы. </w:t>
      </w:r>
    </w:p>
    <w:p w14:paraId="6477B00D" w14:textId="5F0B731D"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Поскольку эти нормы регулируют отношения в весьма сложной, комплексной и неоднородной по структуре сфере, они обладают определенной спецификой. Прежде всего, как уже отмечалось, это могут быть материальные и процессуальные нормы. </w:t>
      </w:r>
    </w:p>
    <w:p w14:paraId="3AD2E82A" w14:textId="77777777" w:rsidR="005555F2"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Но главная особенность таможенно-правовых норм иная: ими устанавливаются юридически обязательные правила, которые действуют в соответствующих блоках таможенного дела. В самом общем виде таможенно-правовые нормы регулируют отношения в области перемещения товаров и транспортны</w:t>
      </w:r>
      <w:r w:rsidR="005555F2">
        <w:rPr>
          <w:rFonts w:ascii="Times New Roman" w:hAnsi="Times New Roman" w:cs="Times New Roman"/>
          <w:sz w:val="24"/>
          <w:szCs w:val="24"/>
        </w:rPr>
        <w:t>х</w:t>
      </w:r>
      <w:r w:rsidRPr="00F9178A">
        <w:rPr>
          <w:rFonts w:ascii="Times New Roman" w:hAnsi="Times New Roman" w:cs="Times New Roman"/>
          <w:sz w:val="24"/>
          <w:szCs w:val="24"/>
        </w:rPr>
        <w:t xml:space="preserve"> средств; таможенных процедур; таможенных платежей; таможенного контроля; таможенной статистики и др.</w:t>
      </w:r>
    </w:p>
    <w:p w14:paraId="5EA9BE82" w14:textId="0E3FA613" w:rsidR="003D39C2" w:rsidRPr="00F9178A" w:rsidRDefault="003D39C2"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 Таким образом, </w:t>
      </w:r>
      <w:r w:rsidRPr="005555F2">
        <w:rPr>
          <w:rFonts w:ascii="Times New Roman" w:hAnsi="Times New Roman" w:cs="Times New Roman"/>
          <w:b/>
          <w:bCs/>
          <w:sz w:val="24"/>
          <w:szCs w:val="24"/>
        </w:rPr>
        <w:t>таможенно-правовая норма</w:t>
      </w:r>
      <w:r w:rsidRPr="00F9178A">
        <w:rPr>
          <w:rFonts w:ascii="Times New Roman" w:hAnsi="Times New Roman" w:cs="Times New Roman"/>
          <w:sz w:val="24"/>
          <w:szCs w:val="24"/>
        </w:rPr>
        <w:t xml:space="preserve"> — это юридически обязательное правило, установленное и санкционированное государством в соответствующих правовых актах, которое регулирует определенный блок (либо его часть) таможенного дела и неисполнение (нарушение) которого влечет ответственность, установленную и обеспечиваемую государством. </w:t>
      </w:r>
    </w:p>
    <w:p w14:paraId="40E5454A" w14:textId="77777777" w:rsidR="008F67C4" w:rsidRPr="00F9178A" w:rsidRDefault="008F67C4" w:rsidP="00F2375F">
      <w:pPr>
        <w:spacing w:after="4"/>
        <w:ind w:firstLine="709"/>
        <w:jc w:val="both"/>
        <w:rPr>
          <w:rFonts w:ascii="Times New Roman" w:hAnsi="Times New Roman" w:cs="Times New Roman"/>
          <w:sz w:val="24"/>
          <w:szCs w:val="24"/>
        </w:rPr>
      </w:pPr>
      <w:r w:rsidRPr="00F9178A">
        <w:rPr>
          <w:rFonts w:ascii="Times New Roman" w:hAnsi="Times New Roman" w:cs="Times New Roman"/>
          <w:sz w:val="24"/>
          <w:szCs w:val="24"/>
        </w:rPr>
        <w:t xml:space="preserve">В юридической литературе встречается довольно условное деление таможенно-правовых норм на </w:t>
      </w:r>
      <w:proofErr w:type="spellStart"/>
      <w:r w:rsidRPr="00F9178A">
        <w:rPr>
          <w:rFonts w:ascii="Times New Roman" w:hAnsi="Times New Roman" w:cs="Times New Roman"/>
          <w:sz w:val="24"/>
          <w:szCs w:val="24"/>
        </w:rPr>
        <w:t>управомочивающие</w:t>
      </w:r>
      <w:proofErr w:type="spellEnd"/>
      <w:r w:rsidRPr="00F9178A">
        <w:rPr>
          <w:rFonts w:ascii="Times New Roman" w:hAnsi="Times New Roman" w:cs="Times New Roman"/>
          <w:sz w:val="24"/>
          <w:szCs w:val="24"/>
        </w:rPr>
        <w:t xml:space="preserve">, обязывающие и запрещающие </w:t>
      </w:r>
    </w:p>
    <w:p w14:paraId="0E6AE0FF" w14:textId="4821751D" w:rsidR="00C85B41" w:rsidRPr="00F9178A" w:rsidRDefault="008F67C4" w:rsidP="00F2375F">
      <w:pPr>
        <w:spacing w:after="4"/>
        <w:ind w:firstLine="709"/>
        <w:jc w:val="both"/>
        <w:rPr>
          <w:rFonts w:ascii="Times New Roman" w:hAnsi="Times New Roman" w:cs="Times New Roman"/>
          <w:sz w:val="24"/>
          <w:szCs w:val="24"/>
        </w:rPr>
      </w:pPr>
      <w:proofErr w:type="spellStart"/>
      <w:r w:rsidRPr="00F9178A">
        <w:rPr>
          <w:rFonts w:ascii="Times New Roman" w:hAnsi="Times New Roman" w:cs="Times New Roman"/>
          <w:sz w:val="24"/>
          <w:szCs w:val="24"/>
        </w:rPr>
        <w:t>Управомочивающие</w:t>
      </w:r>
      <w:proofErr w:type="spellEnd"/>
      <w:r w:rsidRPr="00F9178A">
        <w:rPr>
          <w:rFonts w:ascii="Times New Roman" w:hAnsi="Times New Roman" w:cs="Times New Roman"/>
          <w:sz w:val="24"/>
          <w:szCs w:val="24"/>
        </w:rPr>
        <w:t xml:space="preserve"> нормы устанавливают права субъектов на совершение тех или иных действий. Обязывающие нормы возлагают на субъекта обязанность свершать определенные действия определенного содержания. Запрещающие нормы устанавливают обязанность субъекта воздерживаться от совершения действий определенного характера. </w:t>
      </w:r>
    </w:p>
    <w:sectPr w:rsidR="00C85B41" w:rsidRPr="00F917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E4568"/>
    <w:multiLevelType w:val="hybridMultilevel"/>
    <w:tmpl w:val="CE1A71CE"/>
    <w:lvl w:ilvl="0" w:tplc="60C85E14">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BB2506C">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4B28A5A">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FC40478">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0064CFA">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6D44766">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E96E2A4">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5B22EA8">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218AF4E">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2630330"/>
    <w:multiLevelType w:val="multilevel"/>
    <w:tmpl w:val="D5F00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505C1B"/>
    <w:multiLevelType w:val="hybridMultilevel"/>
    <w:tmpl w:val="D0062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1A361E"/>
    <w:multiLevelType w:val="multilevel"/>
    <w:tmpl w:val="9E047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7D2103"/>
    <w:multiLevelType w:val="multilevel"/>
    <w:tmpl w:val="73F2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383648"/>
    <w:multiLevelType w:val="hybridMultilevel"/>
    <w:tmpl w:val="3A2036C0"/>
    <w:lvl w:ilvl="0" w:tplc="ED3A8E1C">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8E84CAC">
      <w:start w:val="1"/>
      <w:numFmt w:val="lowerLetter"/>
      <w:lvlText w:val="%2"/>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6CED718">
      <w:start w:val="1"/>
      <w:numFmt w:val="lowerRoman"/>
      <w:lvlText w:val="%3"/>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50AB012">
      <w:start w:val="1"/>
      <w:numFmt w:val="decimal"/>
      <w:lvlText w:val="%4"/>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A5C833A">
      <w:start w:val="1"/>
      <w:numFmt w:val="lowerLetter"/>
      <w:lvlText w:val="%5"/>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F48C542">
      <w:start w:val="1"/>
      <w:numFmt w:val="lowerRoman"/>
      <w:lvlText w:val="%6"/>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1BE228E">
      <w:start w:val="1"/>
      <w:numFmt w:val="decimal"/>
      <w:lvlText w:val="%7"/>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8D29092">
      <w:start w:val="1"/>
      <w:numFmt w:val="lowerLetter"/>
      <w:lvlText w:val="%8"/>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D680F04">
      <w:start w:val="1"/>
      <w:numFmt w:val="lowerRoman"/>
      <w:lvlText w:val="%9"/>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2B4"/>
    <w:rsid w:val="001722B4"/>
    <w:rsid w:val="003D39C2"/>
    <w:rsid w:val="005555F2"/>
    <w:rsid w:val="006C6E21"/>
    <w:rsid w:val="008F67C4"/>
    <w:rsid w:val="00B50B7C"/>
    <w:rsid w:val="00C85B41"/>
    <w:rsid w:val="00F2375F"/>
    <w:rsid w:val="00F91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0DA48"/>
  <w15:chartTrackingRefBased/>
  <w15:docId w15:val="{FBD85FA6-ACB7-4DEE-B905-4360D1C8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85B41"/>
    <w:pPr>
      <w:keepNext/>
      <w:widowControl w:val="0"/>
      <w:autoSpaceDE w:val="0"/>
      <w:autoSpaceDN w:val="0"/>
      <w:adjustRightInd w:val="0"/>
      <w:spacing w:before="80" w:after="0" w:line="240" w:lineRule="auto"/>
      <w:ind w:firstLine="100"/>
      <w:jc w:val="center"/>
      <w:outlineLvl w:val="0"/>
    </w:pPr>
    <w:rPr>
      <w:rFonts w:ascii="Times New Roman" w:eastAsia="Times New Roman" w:hAnsi="Times New Roman" w:cs="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5B41"/>
    <w:rPr>
      <w:rFonts w:ascii="Times New Roman" w:eastAsia="Times New Roman" w:hAnsi="Times New Roman" w:cs="Times New Roman"/>
      <w:b/>
      <w:bCs/>
      <w:sz w:val="24"/>
      <w:szCs w:val="24"/>
      <w:lang w:val="x-none" w:eastAsia="ru-RU"/>
    </w:rPr>
  </w:style>
  <w:style w:type="paragraph" w:styleId="a3">
    <w:name w:val="No Spacing"/>
    <w:qFormat/>
    <w:rsid w:val="00C85B41"/>
    <w:pPr>
      <w:spacing w:after="0" w:line="240" w:lineRule="auto"/>
    </w:pPr>
    <w:rPr>
      <w:rFonts w:ascii="Times New Roman" w:eastAsia="Calibri" w:hAnsi="Times New Roman" w:cs="Times New Roman"/>
    </w:rPr>
  </w:style>
  <w:style w:type="paragraph" w:customStyle="1" w:styleId="a4">
    <w:basedOn w:val="a"/>
    <w:next w:val="a5"/>
    <w:uiPriority w:val="99"/>
    <w:unhideWhenUsed/>
    <w:rsid w:val="00C85B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C85B41"/>
    <w:rPr>
      <w:rFonts w:ascii="Times New Roman" w:hAnsi="Times New Roman" w:cs="Times New Roman"/>
      <w:sz w:val="24"/>
      <w:szCs w:val="24"/>
    </w:rPr>
  </w:style>
  <w:style w:type="character" w:styleId="a6">
    <w:name w:val="Hyperlink"/>
    <w:basedOn w:val="a0"/>
    <w:uiPriority w:val="99"/>
    <w:semiHidden/>
    <w:unhideWhenUsed/>
    <w:rsid w:val="003D39C2"/>
    <w:rPr>
      <w:color w:val="0000FF"/>
      <w:u w:val="single"/>
    </w:rPr>
  </w:style>
  <w:style w:type="character" w:customStyle="1" w:styleId="tb61c6a8a">
    <w:name w:val="tb61c6a8a"/>
    <w:basedOn w:val="a0"/>
    <w:rsid w:val="003D39C2"/>
  </w:style>
  <w:style w:type="character" w:customStyle="1" w:styleId="u7189a9f1">
    <w:name w:val="u7189a9f1"/>
    <w:basedOn w:val="a0"/>
    <w:rsid w:val="003D3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433283">
      <w:bodyDiv w:val="1"/>
      <w:marLeft w:val="0"/>
      <w:marRight w:val="0"/>
      <w:marTop w:val="0"/>
      <w:marBottom w:val="0"/>
      <w:divBdr>
        <w:top w:val="none" w:sz="0" w:space="0" w:color="auto"/>
        <w:left w:val="none" w:sz="0" w:space="0" w:color="auto"/>
        <w:bottom w:val="none" w:sz="0" w:space="0" w:color="auto"/>
        <w:right w:val="none" w:sz="0" w:space="0" w:color="auto"/>
      </w:divBdr>
    </w:div>
    <w:div w:id="551581627">
      <w:bodyDiv w:val="1"/>
      <w:marLeft w:val="0"/>
      <w:marRight w:val="0"/>
      <w:marTop w:val="0"/>
      <w:marBottom w:val="0"/>
      <w:divBdr>
        <w:top w:val="none" w:sz="0" w:space="0" w:color="auto"/>
        <w:left w:val="none" w:sz="0" w:space="0" w:color="auto"/>
        <w:bottom w:val="none" w:sz="0" w:space="0" w:color="auto"/>
        <w:right w:val="none" w:sz="0" w:space="0" w:color="auto"/>
      </w:divBdr>
      <w:divsChild>
        <w:div w:id="1622689731">
          <w:marLeft w:val="0"/>
          <w:marRight w:val="0"/>
          <w:marTop w:val="0"/>
          <w:marBottom w:val="0"/>
          <w:divBdr>
            <w:top w:val="none" w:sz="0" w:space="0" w:color="auto"/>
            <w:left w:val="none" w:sz="0" w:space="0" w:color="auto"/>
            <w:bottom w:val="none" w:sz="0" w:space="0" w:color="auto"/>
            <w:right w:val="none" w:sz="0" w:space="0" w:color="auto"/>
          </w:divBdr>
          <w:divsChild>
            <w:div w:id="1259826249">
              <w:marLeft w:val="0"/>
              <w:marRight w:val="0"/>
              <w:marTop w:val="0"/>
              <w:marBottom w:val="0"/>
              <w:divBdr>
                <w:top w:val="none" w:sz="0" w:space="0" w:color="auto"/>
                <w:left w:val="none" w:sz="0" w:space="0" w:color="auto"/>
                <w:bottom w:val="none" w:sz="0" w:space="0" w:color="auto"/>
                <w:right w:val="none" w:sz="0" w:space="0" w:color="auto"/>
              </w:divBdr>
              <w:divsChild>
                <w:div w:id="1863668760">
                  <w:marLeft w:val="0"/>
                  <w:marRight w:val="0"/>
                  <w:marTop w:val="0"/>
                  <w:marBottom w:val="0"/>
                  <w:divBdr>
                    <w:top w:val="none" w:sz="0" w:space="0" w:color="auto"/>
                    <w:left w:val="none" w:sz="0" w:space="0" w:color="auto"/>
                    <w:bottom w:val="none" w:sz="0" w:space="0" w:color="auto"/>
                    <w:right w:val="none" w:sz="0" w:space="0" w:color="auto"/>
                  </w:divBdr>
                  <w:divsChild>
                    <w:div w:id="1065956422">
                      <w:marLeft w:val="0"/>
                      <w:marRight w:val="0"/>
                      <w:marTop w:val="100"/>
                      <w:marBottom w:val="100"/>
                      <w:divBdr>
                        <w:top w:val="none" w:sz="0" w:space="0" w:color="auto"/>
                        <w:left w:val="none" w:sz="0" w:space="0" w:color="auto"/>
                        <w:bottom w:val="none" w:sz="0" w:space="0" w:color="auto"/>
                        <w:right w:val="none" w:sz="0" w:space="0" w:color="auto"/>
                      </w:divBdr>
                      <w:divsChild>
                        <w:div w:id="1116563201">
                          <w:marLeft w:val="0"/>
                          <w:marRight w:val="0"/>
                          <w:marTop w:val="100"/>
                          <w:marBottom w:val="100"/>
                          <w:divBdr>
                            <w:top w:val="none" w:sz="0" w:space="0" w:color="auto"/>
                            <w:left w:val="none" w:sz="0" w:space="0" w:color="auto"/>
                            <w:bottom w:val="none" w:sz="0" w:space="0" w:color="auto"/>
                            <w:right w:val="none" w:sz="0" w:space="0" w:color="auto"/>
                          </w:divBdr>
                          <w:divsChild>
                            <w:div w:id="431970522">
                              <w:marLeft w:val="0"/>
                              <w:marRight w:val="0"/>
                              <w:marTop w:val="0"/>
                              <w:marBottom w:val="0"/>
                              <w:divBdr>
                                <w:top w:val="none" w:sz="0" w:space="0" w:color="auto"/>
                                <w:left w:val="none" w:sz="0" w:space="0" w:color="auto"/>
                                <w:bottom w:val="none" w:sz="0" w:space="0" w:color="auto"/>
                                <w:right w:val="none" w:sz="0" w:space="0" w:color="auto"/>
                              </w:divBdr>
                              <w:divsChild>
                                <w:div w:id="789130864">
                                  <w:marLeft w:val="0"/>
                                  <w:marRight w:val="0"/>
                                  <w:marTop w:val="0"/>
                                  <w:marBottom w:val="0"/>
                                  <w:divBdr>
                                    <w:top w:val="none" w:sz="0" w:space="0" w:color="auto"/>
                                    <w:left w:val="none" w:sz="0" w:space="0" w:color="auto"/>
                                    <w:bottom w:val="none" w:sz="0" w:space="0" w:color="auto"/>
                                    <w:right w:val="none" w:sz="0" w:space="0" w:color="auto"/>
                                  </w:divBdr>
                                  <w:divsChild>
                                    <w:div w:id="662465161">
                                      <w:marLeft w:val="0"/>
                                      <w:marRight w:val="0"/>
                                      <w:marTop w:val="0"/>
                                      <w:marBottom w:val="0"/>
                                      <w:divBdr>
                                        <w:top w:val="none" w:sz="0" w:space="0" w:color="auto"/>
                                        <w:left w:val="none" w:sz="0" w:space="0" w:color="auto"/>
                                        <w:bottom w:val="none" w:sz="0" w:space="0" w:color="auto"/>
                                        <w:right w:val="none" w:sz="0" w:space="0" w:color="auto"/>
                                      </w:divBdr>
                                      <w:divsChild>
                                        <w:div w:id="1312564955">
                                          <w:marLeft w:val="0"/>
                                          <w:marRight w:val="0"/>
                                          <w:marTop w:val="0"/>
                                          <w:marBottom w:val="0"/>
                                          <w:divBdr>
                                            <w:top w:val="none" w:sz="0" w:space="0" w:color="auto"/>
                                            <w:left w:val="none" w:sz="0" w:space="0" w:color="auto"/>
                                            <w:bottom w:val="none" w:sz="0" w:space="0" w:color="auto"/>
                                            <w:right w:val="none" w:sz="0" w:space="0" w:color="auto"/>
                                          </w:divBdr>
                                          <w:divsChild>
                                            <w:div w:id="1351832444">
                                              <w:marLeft w:val="0"/>
                                              <w:marRight w:val="0"/>
                                              <w:marTop w:val="0"/>
                                              <w:marBottom w:val="0"/>
                                              <w:divBdr>
                                                <w:top w:val="none" w:sz="0" w:space="0" w:color="auto"/>
                                                <w:left w:val="none" w:sz="0" w:space="0" w:color="auto"/>
                                                <w:bottom w:val="none" w:sz="0" w:space="0" w:color="auto"/>
                                                <w:right w:val="none" w:sz="0" w:space="0" w:color="auto"/>
                                              </w:divBdr>
                                              <w:divsChild>
                                                <w:div w:id="1278411241">
                                                  <w:marLeft w:val="0"/>
                                                  <w:marRight w:val="0"/>
                                                  <w:marTop w:val="120"/>
                                                  <w:marBottom w:val="0"/>
                                                  <w:divBdr>
                                                    <w:top w:val="none" w:sz="0" w:space="0" w:color="auto"/>
                                                    <w:left w:val="none" w:sz="0" w:space="0" w:color="auto"/>
                                                    <w:bottom w:val="none" w:sz="0" w:space="0" w:color="auto"/>
                                                    <w:right w:val="none" w:sz="0" w:space="0" w:color="auto"/>
                                                  </w:divBdr>
                                                  <w:divsChild>
                                                    <w:div w:id="474223205">
                                                      <w:marLeft w:val="0"/>
                                                      <w:marRight w:val="0"/>
                                                      <w:marTop w:val="0"/>
                                                      <w:marBottom w:val="0"/>
                                                      <w:divBdr>
                                                        <w:top w:val="none" w:sz="0" w:space="0" w:color="auto"/>
                                                        <w:left w:val="none" w:sz="0" w:space="0" w:color="auto"/>
                                                        <w:bottom w:val="none" w:sz="0" w:space="0" w:color="auto"/>
                                                        <w:right w:val="none" w:sz="0" w:space="0" w:color="auto"/>
                                                      </w:divBdr>
                                                      <w:divsChild>
                                                        <w:div w:id="1475026373">
                                                          <w:marLeft w:val="0"/>
                                                          <w:marRight w:val="0"/>
                                                          <w:marTop w:val="0"/>
                                                          <w:marBottom w:val="0"/>
                                                          <w:divBdr>
                                                            <w:top w:val="none" w:sz="0" w:space="0" w:color="auto"/>
                                                            <w:left w:val="none" w:sz="0" w:space="0" w:color="auto"/>
                                                            <w:bottom w:val="none" w:sz="0" w:space="0" w:color="auto"/>
                                                            <w:right w:val="none" w:sz="0" w:space="0" w:color="auto"/>
                                                          </w:divBdr>
                                                          <w:divsChild>
                                                            <w:div w:id="1979528392">
                                                              <w:marLeft w:val="0"/>
                                                              <w:marRight w:val="0"/>
                                                              <w:marTop w:val="0"/>
                                                              <w:marBottom w:val="0"/>
                                                              <w:divBdr>
                                                                <w:top w:val="none" w:sz="0" w:space="0" w:color="auto"/>
                                                                <w:left w:val="none" w:sz="0" w:space="0" w:color="auto"/>
                                                                <w:bottom w:val="none" w:sz="0" w:space="0" w:color="auto"/>
                                                                <w:right w:val="none" w:sz="0" w:space="0" w:color="auto"/>
                                                              </w:divBdr>
                                                              <w:divsChild>
                                                                <w:div w:id="1749381955">
                                                                  <w:marLeft w:val="0"/>
                                                                  <w:marRight w:val="0"/>
                                                                  <w:marTop w:val="0"/>
                                                                  <w:marBottom w:val="0"/>
                                                                  <w:divBdr>
                                                                    <w:top w:val="none" w:sz="0" w:space="0" w:color="auto"/>
                                                                    <w:left w:val="none" w:sz="0" w:space="0" w:color="auto"/>
                                                                    <w:bottom w:val="none" w:sz="0" w:space="0" w:color="auto"/>
                                                                    <w:right w:val="none" w:sz="0" w:space="0" w:color="auto"/>
                                                                  </w:divBdr>
                                                                  <w:divsChild>
                                                                    <w:div w:id="1952853154">
                                                                      <w:marLeft w:val="0"/>
                                                                      <w:marRight w:val="0"/>
                                                                      <w:marTop w:val="0"/>
                                                                      <w:marBottom w:val="0"/>
                                                                      <w:divBdr>
                                                                        <w:top w:val="none" w:sz="0" w:space="0" w:color="auto"/>
                                                                        <w:left w:val="none" w:sz="0" w:space="0" w:color="auto"/>
                                                                        <w:bottom w:val="none" w:sz="0" w:space="0" w:color="auto"/>
                                                                        <w:right w:val="none" w:sz="0" w:space="0" w:color="auto"/>
                                                                      </w:divBdr>
                                                                      <w:divsChild>
                                                                        <w:div w:id="1896550698">
                                                                          <w:marLeft w:val="0"/>
                                                                          <w:marRight w:val="0"/>
                                                                          <w:marTop w:val="0"/>
                                                                          <w:marBottom w:val="0"/>
                                                                          <w:divBdr>
                                                                            <w:top w:val="none" w:sz="0" w:space="0" w:color="auto"/>
                                                                            <w:left w:val="none" w:sz="0" w:space="0" w:color="auto"/>
                                                                            <w:bottom w:val="none" w:sz="0" w:space="0" w:color="auto"/>
                                                                            <w:right w:val="none" w:sz="0" w:space="0" w:color="auto"/>
                                                                          </w:divBdr>
                                                                          <w:divsChild>
                                                                            <w:div w:id="85357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080494">
                                                              <w:marLeft w:val="0"/>
                                                              <w:marRight w:val="0"/>
                                                              <w:marTop w:val="0"/>
                                                              <w:marBottom w:val="0"/>
                                                              <w:divBdr>
                                                                <w:top w:val="none" w:sz="0" w:space="0" w:color="auto"/>
                                                                <w:left w:val="none" w:sz="0" w:space="0" w:color="auto"/>
                                                                <w:bottom w:val="none" w:sz="0" w:space="0" w:color="auto"/>
                                                                <w:right w:val="none" w:sz="0" w:space="0" w:color="auto"/>
                                                              </w:divBdr>
                                                              <w:divsChild>
                                                                <w:div w:id="408963358">
                                                                  <w:marLeft w:val="0"/>
                                                                  <w:marRight w:val="0"/>
                                                                  <w:marTop w:val="0"/>
                                                                  <w:marBottom w:val="0"/>
                                                                  <w:divBdr>
                                                                    <w:top w:val="none" w:sz="0" w:space="0" w:color="auto"/>
                                                                    <w:left w:val="none" w:sz="0" w:space="0" w:color="auto"/>
                                                                    <w:bottom w:val="none" w:sz="0" w:space="0" w:color="auto"/>
                                                                    <w:right w:val="none" w:sz="0" w:space="0" w:color="auto"/>
                                                                  </w:divBdr>
                                                                  <w:divsChild>
                                                                    <w:div w:id="562258164">
                                                                      <w:marLeft w:val="0"/>
                                                                      <w:marRight w:val="0"/>
                                                                      <w:marTop w:val="0"/>
                                                                      <w:marBottom w:val="0"/>
                                                                      <w:divBdr>
                                                                        <w:top w:val="none" w:sz="0" w:space="0" w:color="auto"/>
                                                                        <w:left w:val="none" w:sz="0" w:space="0" w:color="auto"/>
                                                                        <w:bottom w:val="none" w:sz="0" w:space="0" w:color="auto"/>
                                                                        <w:right w:val="none" w:sz="0" w:space="0" w:color="auto"/>
                                                                      </w:divBdr>
                                                                      <w:divsChild>
                                                                        <w:div w:id="1320497564">
                                                                          <w:marLeft w:val="0"/>
                                                                          <w:marRight w:val="0"/>
                                                                          <w:marTop w:val="0"/>
                                                                          <w:marBottom w:val="0"/>
                                                                          <w:divBdr>
                                                                            <w:top w:val="none" w:sz="0" w:space="0" w:color="auto"/>
                                                                            <w:left w:val="none" w:sz="0" w:space="0" w:color="auto"/>
                                                                            <w:bottom w:val="none" w:sz="0" w:space="0" w:color="auto"/>
                                                                            <w:right w:val="none" w:sz="0" w:space="0" w:color="auto"/>
                                                                          </w:divBdr>
                                                                          <w:divsChild>
                                                                            <w:div w:id="2001231690">
                                                                              <w:marLeft w:val="0"/>
                                                                              <w:marRight w:val="0"/>
                                                                              <w:marTop w:val="0"/>
                                                                              <w:marBottom w:val="0"/>
                                                                              <w:divBdr>
                                                                                <w:top w:val="none" w:sz="0" w:space="0" w:color="auto"/>
                                                                                <w:left w:val="none" w:sz="0" w:space="0" w:color="auto"/>
                                                                                <w:bottom w:val="none" w:sz="0" w:space="0" w:color="auto"/>
                                                                                <w:right w:val="none" w:sz="0" w:space="0" w:color="auto"/>
                                                                              </w:divBdr>
                                                                              <w:divsChild>
                                                                                <w:div w:id="696010063">
                                                                                  <w:marLeft w:val="0"/>
                                                                                  <w:marRight w:val="0"/>
                                                                                  <w:marTop w:val="0"/>
                                                                                  <w:marBottom w:val="0"/>
                                                                                  <w:divBdr>
                                                                                    <w:top w:val="none" w:sz="0" w:space="0" w:color="auto"/>
                                                                                    <w:left w:val="none" w:sz="0" w:space="0" w:color="auto"/>
                                                                                    <w:bottom w:val="none" w:sz="0" w:space="0" w:color="auto"/>
                                                                                    <w:right w:val="none" w:sz="0" w:space="0" w:color="auto"/>
                                                                                  </w:divBdr>
                                                                                  <w:divsChild>
                                                                                    <w:div w:id="770859081">
                                                                                      <w:marLeft w:val="0"/>
                                                                                      <w:marRight w:val="135"/>
                                                                                      <w:marTop w:val="0"/>
                                                                                      <w:marBottom w:val="0"/>
                                                                                      <w:divBdr>
                                                                                        <w:top w:val="none" w:sz="0" w:space="0" w:color="auto"/>
                                                                                        <w:left w:val="none" w:sz="0" w:space="0" w:color="auto"/>
                                                                                        <w:bottom w:val="none" w:sz="0" w:space="0" w:color="auto"/>
                                                                                        <w:right w:val="none" w:sz="0" w:space="0" w:color="auto"/>
                                                                                      </w:divBdr>
                                                                                    </w:div>
                                                                                    <w:div w:id="209001845">
                                                                                      <w:marLeft w:val="0"/>
                                                                                      <w:marRight w:val="0"/>
                                                                                      <w:marTop w:val="0"/>
                                                                                      <w:marBottom w:val="0"/>
                                                                                      <w:divBdr>
                                                                                        <w:top w:val="none" w:sz="0" w:space="0" w:color="auto"/>
                                                                                        <w:left w:val="none" w:sz="0" w:space="0" w:color="auto"/>
                                                                                        <w:bottom w:val="none" w:sz="0" w:space="0" w:color="auto"/>
                                                                                        <w:right w:val="none" w:sz="0" w:space="0" w:color="auto"/>
                                                                                      </w:divBdr>
                                                                                      <w:divsChild>
                                                                                        <w:div w:id="3251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796152">
                                                                          <w:marLeft w:val="0"/>
                                                                          <w:marRight w:val="0"/>
                                                                          <w:marTop w:val="180"/>
                                                                          <w:marBottom w:val="0"/>
                                                                          <w:divBdr>
                                                                            <w:top w:val="none" w:sz="0" w:space="0" w:color="auto"/>
                                                                            <w:left w:val="none" w:sz="0" w:space="0" w:color="auto"/>
                                                                            <w:bottom w:val="none" w:sz="0" w:space="0" w:color="auto"/>
                                                                            <w:right w:val="none" w:sz="0" w:space="0" w:color="auto"/>
                                                                          </w:divBdr>
                                                                          <w:divsChild>
                                                                            <w:div w:id="2112773005">
                                                                              <w:marLeft w:val="0"/>
                                                                              <w:marRight w:val="0"/>
                                                                              <w:marTop w:val="0"/>
                                                                              <w:marBottom w:val="0"/>
                                                                              <w:divBdr>
                                                                                <w:top w:val="none" w:sz="0" w:space="0" w:color="auto"/>
                                                                                <w:left w:val="none" w:sz="0" w:space="0" w:color="auto"/>
                                                                                <w:bottom w:val="none" w:sz="0" w:space="0" w:color="auto"/>
                                                                                <w:right w:val="none" w:sz="0" w:space="0" w:color="auto"/>
                                                                              </w:divBdr>
                                                                              <w:divsChild>
                                                                                <w:div w:id="57239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73303">
                                                                          <w:marLeft w:val="0"/>
                                                                          <w:marRight w:val="0"/>
                                                                          <w:marTop w:val="0"/>
                                                                          <w:marBottom w:val="0"/>
                                                                          <w:divBdr>
                                                                            <w:top w:val="none" w:sz="0" w:space="0" w:color="auto"/>
                                                                            <w:left w:val="none" w:sz="0" w:space="0" w:color="auto"/>
                                                                            <w:bottom w:val="none" w:sz="0" w:space="0" w:color="auto"/>
                                                                            <w:right w:val="none" w:sz="0" w:space="0" w:color="auto"/>
                                                                          </w:divBdr>
                                                                          <w:divsChild>
                                                                            <w:div w:id="1756196991">
                                                                              <w:marLeft w:val="0"/>
                                                                              <w:marRight w:val="0"/>
                                                                              <w:marTop w:val="0"/>
                                                                              <w:marBottom w:val="0"/>
                                                                              <w:divBdr>
                                                                                <w:top w:val="none" w:sz="0" w:space="0" w:color="auto"/>
                                                                                <w:left w:val="none" w:sz="0" w:space="0" w:color="auto"/>
                                                                                <w:bottom w:val="none" w:sz="0" w:space="0" w:color="auto"/>
                                                                                <w:right w:val="none" w:sz="0" w:space="0" w:color="auto"/>
                                                                              </w:divBdr>
                                                                              <w:divsChild>
                                                                                <w:div w:id="441386474">
                                                                                  <w:marLeft w:val="0"/>
                                                                                  <w:marRight w:val="0"/>
                                                                                  <w:marTop w:val="0"/>
                                                                                  <w:marBottom w:val="0"/>
                                                                                  <w:divBdr>
                                                                                    <w:top w:val="none" w:sz="0" w:space="0" w:color="auto"/>
                                                                                    <w:left w:val="none" w:sz="0" w:space="0" w:color="auto"/>
                                                                                    <w:bottom w:val="none" w:sz="0" w:space="0" w:color="auto"/>
                                                                                    <w:right w:val="none" w:sz="0" w:space="0" w:color="auto"/>
                                                                                  </w:divBdr>
                                                                                </w:div>
                                                                              </w:divsChild>
                                                                            </w:div>
                                                                            <w:div w:id="524681899">
                                                                              <w:marLeft w:val="0"/>
                                                                              <w:marRight w:val="0"/>
                                                                              <w:marTop w:val="0"/>
                                                                              <w:marBottom w:val="0"/>
                                                                              <w:divBdr>
                                                                                <w:top w:val="none" w:sz="0" w:space="0" w:color="auto"/>
                                                                                <w:left w:val="none" w:sz="0" w:space="0" w:color="auto"/>
                                                                                <w:bottom w:val="none" w:sz="0" w:space="0" w:color="auto"/>
                                                                                <w:right w:val="none" w:sz="0" w:space="0" w:color="auto"/>
                                                                              </w:divBdr>
                                                                            </w:div>
                                                                            <w:div w:id="606812674">
                                                                              <w:marLeft w:val="0"/>
                                                                              <w:marRight w:val="0"/>
                                                                              <w:marTop w:val="0"/>
                                                                              <w:marBottom w:val="0"/>
                                                                              <w:divBdr>
                                                                                <w:top w:val="none" w:sz="0" w:space="0" w:color="auto"/>
                                                                                <w:left w:val="none" w:sz="0" w:space="0" w:color="auto"/>
                                                                                <w:bottom w:val="none" w:sz="0" w:space="0" w:color="auto"/>
                                                                                <w:right w:val="none" w:sz="0" w:space="0" w:color="auto"/>
                                                                              </w:divBdr>
                                                                              <w:divsChild>
                                                                                <w:div w:id="194256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869769">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2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5.biz/terms/p1.html" TargetMode="External"/><Relationship Id="rId13" Type="http://schemas.openxmlformats.org/officeDocument/2006/relationships/hyperlink" Target="https://be5.biz/terms/o25.html" TargetMode="External"/><Relationship Id="rId18" Type="http://schemas.openxmlformats.org/officeDocument/2006/relationships/hyperlink" Target="https://be5.biz/terms/i18.html" TargetMode="External"/><Relationship Id="rId26" Type="http://schemas.openxmlformats.org/officeDocument/2006/relationships/hyperlink" Target="https://be5.biz/terms/k31.html" TargetMode="External"/><Relationship Id="rId3" Type="http://schemas.openxmlformats.org/officeDocument/2006/relationships/settings" Target="settings.xml"/><Relationship Id="rId21" Type="http://schemas.openxmlformats.org/officeDocument/2006/relationships/hyperlink" Target="https://be5.biz/terms/t9.html" TargetMode="External"/><Relationship Id="rId34" Type="http://schemas.openxmlformats.org/officeDocument/2006/relationships/hyperlink" Target="https://be5.biz/terms/p67.html" TargetMode="External"/><Relationship Id="rId7" Type="http://schemas.openxmlformats.org/officeDocument/2006/relationships/hyperlink" Target="https://be5.biz/terms/m5.html" TargetMode="External"/><Relationship Id="rId12" Type="http://schemas.openxmlformats.org/officeDocument/2006/relationships/hyperlink" Target="https://be5.biz/terms/o1.html" TargetMode="External"/><Relationship Id="rId17" Type="http://schemas.openxmlformats.org/officeDocument/2006/relationships/hyperlink" Target="https://be5.biz/terms/p73.html" TargetMode="External"/><Relationship Id="rId25" Type="http://schemas.openxmlformats.org/officeDocument/2006/relationships/hyperlink" Target="https://be5.biz/terms/o31.html" TargetMode="External"/><Relationship Id="rId33" Type="http://schemas.openxmlformats.org/officeDocument/2006/relationships/hyperlink" Target="https://be5.biz/terms/t10.html" TargetMode="External"/><Relationship Id="rId2" Type="http://schemas.openxmlformats.org/officeDocument/2006/relationships/styles" Target="styles.xml"/><Relationship Id="rId16" Type="http://schemas.openxmlformats.org/officeDocument/2006/relationships/hyperlink" Target="https://be5.biz/terms/v19.html" TargetMode="External"/><Relationship Id="rId20" Type="http://schemas.openxmlformats.org/officeDocument/2006/relationships/hyperlink" Target="https://be5.biz/terms/l1.html" TargetMode="External"/><Relationship Id="rId29" Type="http://schemas.openxmlformats.org/officeDocument/2006/relationships/hyperlink" Target="https://be5.biz/terms/u7.html" TargetMode="External"/><Relationship Id="rId1" Type="http://schemas.openxmlformats.org/officeDocument/2006/relationships/numbering" Target="numbering.xml"/><Relationship Id="rId6" Type="http://schemas.openxmlformats.org/officeDocument/2006/relationships/hyperlink" Target="https://be5.biz/terms/n1.html" TargetMode="External"/><Relationship Id="rId11" Type="http://schemas.openxmlformats.org/officeDocument/2006/relationships/hyperlink" Target="https://be5.biz/terms/t11.html" TargetMode="External"/><Relationship Id="rId24" Type="http://schemas.openxmlformats.org/officeDocument/2006/relationships/hyperlink" Target="https://be5.biz/terms/z4.html" TargetMode="External"/><Relationship Id="rId32" Type="http://schemas.openxmlformats.org/officeDocument/2006/relationships/hyperlink" Target="https://be5.biz/terms/g1.html" TargetMode="External"/><Relationship Id="rId5" Type="http://schemas.openxmlformats.org/officeDocument/2006/relationships/hyperlink" Target="https://be5.biz/terms/p3.html" TargetMode="External"/><Relationship Id="rId15" Type="http://schemas.openxmlformats.org/officeDocument/2006/relationships/hyperlink" Target="https://be5.biz/terms/c32.html" TargetMode="External"/><Relationship Id="rId23" Type="http://schemas.openxmlformats.org/officeDocument/2006/relationships/hyperlink" Target="https://be5.biz/terms/t7.html" TargetMode="External"/><Relationship Id="rId28" Type="http://schemas.openxmlformats.org/officeDocument/2006/relationships/hyperlink" Target="https://be5.biz/terms/f8.html" TargetMode="External"/><Relationship Id="rId36" Type="http://schemas.openxmlformats.org/officeDocument/2006/relationships/theme" Target="theme/theme1.xml"/><Relationship Id="rId10" Type="http://schemas.openxmlformats.org/officeDocument/2006/relationships/hyperlink" Target="https://be5.biz/terms/c28.html" TargetMode="External"/><Relationship Id="rId19" Type="http://schemas.openxmlformats.org/officeDocument/2006/relationships/hyperlink" Target="https://be5.biz/terms/o9.html" TargetMode="External"/><Relationship Id="rId31" Type="http://schemas.openxmlformats.org/officeDocument/2006/relationships/hyperlink" Target="https://be5.biz/terms/p68.html" TargetMode="External"/><Relationship Id="rId4" Type="http://schemas.openxmlformats.org/officeDocument/2006/relationships/webSettings" Target="webSettings.xml"/><Relationship Id="rId9" Type="http://schemas.openxmlformats.org/officeDocument/2006/relationships/hyperlink" Target="https://be5.biz/terms/d3.html" TargetMode="External"/><Relationship Id="rId14" Type="http://schemas.openxmlformats.org/officeDocument/2006/relationships/hyperlink" Target="https://be5.biz/terms/c33.html" TargetMode="External"/><Relationship Id="rId22" Type="http://schemas.openxmlformats.org/officeDocument/2006/relationships/hyperlink" Target="https://be5.biz/terms/c9.html" TargetMode="External"/><Relationship Id="rId27" Type="http://schemas.openxmlformats.org/officeDocument/2006/relationships/hyperlink" Target="https://be5.biz/terms/u17.html" TargetMode="External"/><Relationship Id="rId30" Type="http://schemas.openxmlformats.org/officeDocument/2006/relationships/hyperlink" Target="https://be5.biz/terms/m14.htm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10</Pages>
  <Words>4860</Words>
  <Characters>27704</Characters>
  <Application>Microsoft Office Word</Application>
  <DocSecurity>0</DocSecurity>
  <Lines>230</Lines>
  <Paragraphs>64</Paragraphs>
  <ScaleCrop>false</ScaleCrop>
  <Company/>
  <LinksUpToDate>false</LinksUpToDate>
  <CharactersWithSpaces>32500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10</cp:revision>
  <dcterms:created xsi:type="dcterms:W3CDTF">2023-01-24T09:57:00Z</dcterms:created>
  <dcterms:modified xsi:type="dcterms:W3CDTF">2023-01-24T10:51:00Z</dcterms:modified>
</cp:coreProperties>
</file>